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97"/>
      </w:tblGrid>
      <w:tr w:rsidR="00A03407" w:rsidRPr="000E0071" w:rsidTr="00BC7E8C">
        <w:trPr>
          <w:trHeight w:val="260"/>
        </w:trPr>
        <w:tc>
          <w:tcPr>
            <w:tcW w:w="9665" w:type="dxa"/>
            <w:gridSpan w:val="2"/>
          </w:tcPr>
          <w:p w:rsidR="00C971C6" w:rsidRPr="000E0071" w:rsidRDefault="00C971C6" w:rsidP="005B20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E0071">
              <w:rPr>
                <w:b/>
                <w:bCs/>
                <w:color w:val="auto"/>
                <w:sz w:val="20"/>
                <w:szCs w:val="20"/>
              </w:rPr>
              <w:t>SEKCJA</w:t>
            </w:r>
            <w:r w:rsidR="00AE5D9E" w:rsidRPr="000E0071">
              <w:rPr>
                <w:b/>
                <w:bCs/>
                <w:color w:val="auto"/>
                <w:sz w:val="20"/>
                <w:szCs w:val="20"/>
              </w:rPr>
              <w:t xml:space="preserve"> 1. </w:t>
            </w: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 IDENTYFIKACJA SUBSTANCJI/MIESZANINY I IDENTYFIKACJA PRZEDSIĘBIORSTWA</w:t>
            </w:r>
          </w:p>
        </w:tc>
      </w:tr>
      <w:tr w:rsidR="00A03407" w:rsidRPr="000E0071" w:rsidTr="00BC7E8C">
        <w:trPr>
          <w:trHeight w:val="395"/>
        </w:trPr>
        <w:tc>
          <w:tcPr>
            <w:tcW w:w="2268" w:type="dxa"/>
          </w:tcPr>
          <w:p w:rsidR="00C971C6" w:rsidRPr="000E0071" w:rsidRDefault="00C971C6" w:rsidP="00507D61">
            <w:pPr>
              <w:pStyle w:val="Zawartotabeli"/>
              <w:numPr>
                <w:ilvl w:val="1"/>
                <w:numId w:val="6"/>
              </w:numPr>
              <w:snapToGrid w:val="0"/>
              <w:ind w:right="9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 xml:space="preserve">Identyfikator produktu: </w:t>
            </w:r>
          </w:p>
        </w:tc>
        <w:tc>
          <w:tcPr>
            <w:tcW w:w="7397" w:type="dxa"/>
          </w:tcPr>
          <w:p w:rsidR="00C971C6" w:rsidRPr="000E0071" w:rsidRDefault="00C971C6" w:rsidP="002648B9">
            <w:pPr>
              <w:pStyle w:val="Zawartotabeli"/>
              <w:snapToGrid w:val="0"/>
              <w:ind w:right="9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>Nazwa handlowa</w:t>
            </w:r>
            <w:r w:rsidRPr="000E0071">
              <w:rPr>
                <w:b/>
                <w:sz w:val="20"/>
                <w:szCs w:val="20"/>
              </w:rPr>
              <w:t xml:space="preserve">: </w:t>
            </w:r>
            <w:r w:rsidR="002648B9">
              <w:rPr>
                <w:b/>
                <w:bCs/>
                <w:sz w:val="20"/>
                <w:szCs w:val="20"/>
              </w:rPr>
              <w:t xml:space="preserve">GRUNT UNIWERSALNY </w:t>
            </w:r>
          </w:p>
        </w:tc>
      </w:tr>
      <w:tr w:rsidR="00A03407" w:rsidRPr="000E0071" w:rsidTr="00BC7E8C">
        <w:trPr>
          <w:trHeight w:val="1451"/>
        </w:trPr>
        <w:tc>
          <w:tcPr>
            <w:tcW w:w="2268" w:type="dxa"/>
          </w:tcPr>
          <w:p w:rsidR="00C971C6" w:rsidRPr="000E0071" w:rsidRDefault="00C971C6" w:rsidP="00C971C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1.2</w:t>
            </w:r>
            <w:r w:rsidR="00507D61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Istotne zidentyfikowane zastosowania mieszaniny oraz zastosowanie odradzane:</w:t>
            </w:r>
          </w:p>
          <w:p w:rsidR="00C971C6" w:rsidRPr="000E0071" w:rsidRDefault="00C971C6" w:rsidP="00BD4B5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97" w:type="dxa"/>
          </w:tcPr>
          <w:p w:rsidR="00147450" w:rsidRPr="000E0071" w:rsidRDefault="000E0071" w:rsidP="001474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Preparat gruntujący </w:t>
            </w:r>
            <w:r w:rsidR="00147450" w:rsidRPr="000E0071">
              <w:rPr>
                <w:b/>
                <w:bCs/>
                <w:sz w:val="20"/>
                <w:szCs w:val="20"/>
              </w:rPr>
              <w:t xml:space="preserve">GRUNT </w:t>
            </w:r>
            <w:r w:rsidR="002648B9">
              <w:rPr>
                <w:b/>
                <w:bCs/>
                <w:sz w:val="20"/>
                <w:szCs w:val="20"/>
              </w:rPr>
              <w:t>UNIWERSALNY</w:t>
            </w:r>
            <w:r w:rsidR="00147450" w:rsidRPr="000E0071">
              <w:rPr>
                <w:rFonts w:eastAsia="Times New Roman"/>
                <w:kern w:val="0"/>
                <w:sz w:val="20"/>
                <w:szCs w:val="20"/>
              </w:rPr>
              <w:t xml:space="preserve"> przeznaczony jest do </w:t>
            </w:r>
            <w:r w:rsidR="002648B9">
              <w:rPr>
                <w:rFonts w:eastAsia="Times New Roman"/>
                <w:kern w:val="0"/>
                <w:sz w:val="20"/>
                <w:szCs w:val="20"/>
              </w:rPr>
              <w:t xml:space="preserve">poprawy przyczepności , wzmacniania i zmniejszania chłonności podłoża. Posiada zastosowanie na powierzchniach betonowych , tynkach wapiennych , cementowo- wapiennych oraz kartonowo-gipsowych. </w:t>
            </w:r>
          </w:p>
          <w:p w:rsidR="00C971C6" w:rsidRPr="000E0071" w:rsidRDefault="00C971C6" w:rsidP="00C971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Produkt do użytku przemysłowego, rzemieślniczego i prywatnego</w:t>
            </w:r>
            <w:r w:rsidR="00B6315D" w:rsidRPr="000E0071"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  <w:p w:rsidR="00C971C6" w:rsidRPr="000E0071" w:rsidRDefault="00C971C6" w:rsidP="00C971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iCs/>
                <w:kern w:val="0"/>
                <w:sz w:val="20"/>
                <w:szCs w:val="20"/>
              </w:rPr>
              <w:t>Zastosowania niewymienione w dokumentach firmy CHEMIPLAST 1 Sp. z o.o. należy wcześniej skonsultować z przedstawicielem firmy.</w:t>
            </w:r>
          </w:p>
        </w:tc>
      </w:tr>
      <w:tr w:rsidR="00A03407" w:rsidRPr="000E0071" w:rsidTr="00BC7E8C">
        <w:trPr>
          <w:trHeight w:val="1446"/>
        </w:trPr>
        <w:tc>
          <w:tcPr>
            <w:tcW w:w="2268" w:type="dxa"/>
          </w:tcPr>
          <w:p w:rsidR="00C971C6" w:rsidRPr="000E0071" w:rsidRDefault="00C971C6" w:rsidP="00BD4B5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E0071">
              <w:rPr>
                <w:b/>
                <w:color w:val="auto"/>
                <w:sz w:val="20"/>
                <w:szCs w:val="20"/>
              </w:rPr>
              <w:t>1.3</w:t>
            </w:r>
            <w:r w:rsidR="00507D61" w:rsidRPr="000E0071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 Dane dotyczące dostawcy karty charakterystyki</w:t>
            </w:r>
            <w:r w:rsidR="00AE5D9E" w:rsidRPr="000E0071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397" w:type="dxa"/>
          </w:tcPr>
          <w:p w:rsidR="00C971C6" w:rsidRPr="000E0071" w:rsidRDefault="00C971C6" w:rsidP="00E77FC7">
            <w:pPr>
              <w:pStyle w:val="Zawartotabeli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0E0071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CHEMIPLAST 1 Sp. z.o.o</w:t>
            </w:r>
          </w:p>
          <w:p w:rsidR="00C971C6" w:rsidRPr="000E0071" w:rsidRDefault="00C971C6" w:rsidP="00E77FC7">
            <w:pPr>
              <w:pStyle w:val="Zawartotabeli"/>
              <w:rPr>
                <w:b/>
                <w:sz w:val="20"/>
                <w:szCs w:val="20"/>
              </w:rPr>
            </w:pPr>
            <w:r w:rsidRPr="000E0071">
              <w:rPr>
                <w:b/>
                <w:sz w:val="20"/>
                <w:szCs w:val="20"/>
              </w:rPr>
              <w:t>32-800 Brzesko, ul. Szczepanowska 39</w:t>
            </w:r>
          </w:p>
          <w:p w:rsidR="00C971C6" w:rsidRPr="000E0071" w:rsidRDefault="00C971C6" w:rsidP="00E77FC7">
            <w:pPr>
              <w:pStyle w:val="Zawartotabeli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tel. +48/14 68 68 688</w:t>
            </w:r>
          </w:p>
          <w:p w:rsidR="00C971C6" w:rsidRPr="000E0071" w:rsidRDefault="00C971C6" w:rsidP="00E77FC7">
            <w:pPr>
              <w:pStyle w:val="Zawartotabeli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tel. fax. +48/14 66 33 028</w:t>
            </w:r>
          </w:p>
          <w:p w:rsidR="00C971C6" w:rsidRPr="000E0071" w:rsidRDefault="00C971C6" w:rsidP="00E77FC7">
            <w:pPr>
              <w:pStyle w:val="Zawartotabeli"/>
              <w:rPr>
                <w:bCs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email: </w:t>
            </w:r>
            <w:hyperlink r:id="rId8" w:history="1">
              <w:r w:rsidRPr="000E0071">
                <w:rPr>
                  <w:rStyle w:val="Hipercze"/>
                  <w:color w:val="auto"/>
                  <w:sz w:val="20"/>
                  <w:szCs w:val="20"/>
                  <w:u w:val="none"/>
                </w:rPr>
                <w:t>sprzedaz@chemiplast1.pl</w:t>
              </w:r>
            </w:hyperlink>
            <w:hyperlink r:id="rId9" w:history="1">
              <w:r w:rsidRPr="000E0071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, biuro@chemiplast1.pl</w:t>
              </w:r>
            </w:hyperlink>
          </w:p>
          <w:p w:rsidR="00C971C6" w:rsidRPr="000E0071" w:rsidRDefault="00C971C6" w:rsidP="00C971C6">
            <w:pPr>
              <w:pStyle w:val="Zawartotabeli"/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Osoba odpowiedzialna za karty charakterystyki: </w:t>
            </w:r>
            <w:r w:rsidRPr="000E0071">
              <w:rPr>
                <w:sz w:val="20"/>
                <w:szCs w:val="20"/>
              </w:rPr>
              <w:t>dzialtechniczny@chemiplast1.pl</w:t>
            </w:r>
          </w:p>
        </w:tc>
      </w:tr>
      <w:tr w:rsidR="00A03407" w:rsidRPr="000E0071" w:rsidTr="00BC7E8C">
        <w:trPr>
          <w:trHeight w:val="731"/>
        </w:trPr>
        <w:tc>
          <w:tcPr>
            <w:tcW w:w="2268" w:type="dxa"/>
          </w:tcPr>
          <w:p w:rsidR="00C971C6" w:rsidRPr="000E0071" w:rsidRDefault="00C971C6" w:rsidP="00C971C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>1.4</w:t>
            </w:r>
            <w:r w:rsidR="00507D61" w:rsidRPr="000E0071">
              <w:rPr>
                <w:b/>
                <w:bCs/>
                <w:sz w:val="20"/>
                <w:szCs w:val="20"/>
              </w:rPr>
              <w:t xml:space="preserve"> </w:t>
            </w:r>
            <w:r w:rsidRPr="000E0071">
              <w:rPr>
                <w:b/>
                <w:bCs/>
                <w:sz w:val="20"/>
                <w:szCs w:val="20"/>
              </w:rPr>
              <w:t xml:space="preserve"> Telefon alarmowy: </w:t>
            </w:r>
          </w:p>
          <w:p w:rsidR="00C971C6" w:rsidRPr="000E0071" w:rsidRDefault="00C971C6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7397" w:type="dxa"/>
          </w:tcPr>
          <w:p w:rsidR="00C971C6" w:rsidRPr="000E0071" w:rsidRDefault="00C971C6" w:rsidP="00C971C6">
            <w:pPr>
              <w:pStyle w:val="Zawartotabeli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Centrum informacji toksykologicznej : +48/42 657 99 00</w:t>
            </w:r>
          </w:p>
          <w:p w:rsidR="00C971C6" w:rsidRPr="000E0071" w:rsidRDefault="00C971C6" w:rsidP="00C971C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Europejski numer alarmowy : 112</w:t>
            </w:r>
          </w:p>
          <w:p w:rsidR="00C971C6" w:rsidRPr="000E0071" w:rsidRDefault="00C971C6" w:rsidP="00C971C6">
            <w:pPr>
              <w:pStyle w:val="Zawartotabeli"/>
              <w:rPr>
                <w:sz w:val="20"/>
                <w:szCs w:val="20"/>
              </w:rPr>
            </w:pPr>
            <w:r w:rsidRPr="000E007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CHEMIPLAST 1 Sp. z.o.o: </w:t>
            </w:r>
            <w:r w:rsidRPr="000E0071">
              <w:rPr>
                <w:sz w:val="20"/>
                <w:szCs w:val="20"/>
              </w:rPr>
              <w:t>+48/14 66 33 028, +48/14 68 68 688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507D61" w:rsidRPr="000E0071" w:rsidTr="00507D61">
        <w:tc>
          <w:tcPr>
            <w:tcW w:w="9777" w:type="dxa"/>
            <w:gridSpan w:val="2"/>
          </w:tcPr>
          <w:p w:rsidR="00507D61" w:rsidRPr="000E0071" w:rsidRDefault="00507D61" w:rsidP="00507D61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>SEKCJA</w:t>
            </w:r>
            <w:r w:rsidR="00AE5D9E" w:rsidRPr="000E0071">
              <w:rPr>
                <w:b/>
                <w:bCs/>
                <w:sz w:val="20"/>
                <w:szCs w:val="20"/>
              </w:rPr>
              <w:t xml:space="preserve"> </w:t>
            </w:r>
            <w:r w:rsidRPr="000E0071">
              <w:rPr>
                <w:b/>
                <w:bCs/>
                <w:sz w:val="20"/>
                <w:szCs w:val="20"/>
              </w:rPr>
              <w:t>2. IDENTYFIKACJA ZAGROŻEŃ</w:t>
            </w:r>
          </w:p>
        </w:tc>
      </w:tr>
      <w:tr w:rsidR="00507D61" w:rsidRPr="000E0071" w:rsidTr="00614449">
        <w:tc>
          <w:tcPr>
            <w:tcW w:w="2376" w:type="dxa"/>
          </w:tcPr>
          <w:p w:rsidR="00507D61" w:rsidRPr="000E0071" w:rsidRDefault="00507D61" w:rsidP="00507D61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>2.1  Klasyfikacja substancji lub mieszaniny</w:t>
            </w:r>
            <w:r w:rsidR="00AE5D9E" w:rsidRPr="000E007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Klasyfikacja zgodnie z rozporządzeniem (WE) nr 1272/2008</w:t>
            </w:r>
          </w:p>
          <w:p w:rsidR="00507D61" w:rsidRPr="000E0071" w:rsidRDefault="00AE5D9E" w:rsidP="00AE5D9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Produkt nie jest klasyfikowany zgodnie z przepisami CLP.</w:t>
            </w:r>
          </w:p>
        </w:tc>
      </w:tr>
      <w:tr w:rsidR="00507D61" w:rsidRPr="000E0071" w:rsidTr="00614449">
        <w:trPr>
          <w:trHeight w:val="2349"/>
        </w:trPr>
        <w:tc>
          <w:tcPr>
            <w:tcW w:w="2376" w:type="dxa"/>
          </w:tcPr>
          <w:p w:rsidR="00507D61" w:rsidRPr="000E0071" w:rsidRDefault="00507D61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2.2  Elementy oznakowania</w:t>
            </w:r>
            <w:r w:rsidR="00AE5D9E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Oznakowanie zgodnie z rozporządzeniem (WE) nr 1272/2008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Piktogramy wskazujące rodzaj zagrożenia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Hasło ostrzegawcze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Zwroty wskazujące rodzaj zagrożenia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</w:t>
            </w:r>
          </w:p>
          <w:p w:rsidR="00AE5D9E" w:rsidRPr="000E0071" w:rsidRDefault="00AE5D9E" w:rsidP="00AE5D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Zwroty wskazujące środki ostrożności</w:t>
            </w:r>
          </w:p>
          <w:p w:rsidR="00507D61" w:rsidRPr="000E0071" w:rsidRDefault="00AE5D9E" w:rsidP="00AE5D9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Należy uwzględnić takie środki ostrożności</w:t>
            </w:r>
            <w:r w:rsidR="00FA7A12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jak przy obchodzeniu się z chemikaliami.</w:t>
            </w:r>
          </w:p>
        </w:tc>
      </w:tr>
      <w:tr w:rsidR="00507D61" w:rsidRPr="000E0071" w:rsidTr="00614449">
        <w:tc>
          <w:tcPr>
            <w:tcW w:w="2376" w:type="dxa"/>
          </w:tcPr>
          <w:p w:rsidR="00507D61" w:rsidRPr="000E0071" w:rsidRDefault="00507D61" w:rsidP="00507D61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2.3  Inne zagrożenia</w:t>
            </w:r>
            <w:r w:rsidR="00AE5D9E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7401" w:type="dxa"/>
          </w:tcPr>
          <w:p w:rsidR="00507D61" w:rsidRPr="000E0071" w:rsidRDefault="00AE5D9E" w:rsidP="00AE5D9E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Brak przy stosowaniu zgodnie z przeznaczeniem i w sposób zgodny z zaleceniami. </w:t>
            </w:r>
          </w:p>
        </w:tc>
      </w:tr>
    </w:tbl>
    <w:p w:rsidR="00507D61" w:rsidRPr="000E0071" w:rsidRDefault="00507D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01"/>
      </w:tblGrid>
      <w:tr w:rsidR="003826CE" w:rsidRPr="000E0071" w:rsidTr="002677E5">
        <w:tc>
          <w:tcPr>
            <w:tcW w:w="9777" w:type="dxa"/>
            <w:gridSpan w:val="2"/>
          </w:tcPr>
          <w:p w:rsidR="003826CE" w:rsidRPr="000E0071" w:rsidRDefault="003826C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3. SKŁAD / INFORMACJA O SKŁADNIKACH</w:t>
            </w:r>
          </w:p>
        </w:tc>
      </w:tr>
      <w:tr w:rsidR="003826CE" w:rsidRPr="000E0071" w:rsidTr="002677E5">
        <w:tc>
          <w:tcPr>
            <w:tcW w:w="2376" w:type="dxa"/>
          </w:tcPr>
          <w:p w:rsidR="003826CE" w:rsidRPr="000E0071" w:rsidRDefault="003826C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3.1 Substancja:</w:t>
            </w:r>
          </w:p>
        </w:tc>
        <w:tc>
          <w:tcPr>
            <w:tcW w:w="7401" w:type="dxa"/>
          </w:tcPr>
          <w:p w:rsidR="003826CE" w:rsidRPr="000E0071" w:rsidRDefault="003826C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  <w:tr w:rsidR="003826CE" w:rsidRPr="000E0071" w:rsidTr="002677E5">
        <w:tc>
          <w:tcPr>
            <w:tcW w:w="2376" w:type="dxa"/>
          </w:tcPr>
          <w:p w:rsidR="003826CE" w:rsidRPr="000E0071" w:rsidRDefault="003826CE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3.2 Mieszanina:</w:t>
            </w:r>
          </w:p>
        </w:tc>
        <w:tc>
          <w:tcPr>
            <w:tcW w:w="7401" w:type="dxa"/>
          </w:tcPr>
          <w:p w:rsidR="005019EB" w:rsidRPr="000E0071" w:rsidRDefault="005019EB" w:rsidP="00501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Mieszanina wodnej dyspersji żywic syntetycznych, środków odpieniających, i</w:t>
            </w:r>
          </w:p>
          <w:p w:rsidR="005019EB" w:rsidRPr="000E0071" w:rsidRDefault="005019EB" w:rsidP="005019E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konserwujących..</w:t>
            </w: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2677E5" w:rsidRPr="000E0071" w:rsidRDefault="002677E5" w:rsidP="005019EB">
            <w:pPr>
              <w:pStyle w:val="Default"/>
              <w:rPr>
                <w:color w:val="auto"/>
                <w:sz w:val="20"/>
                <w:szCs w:val="20"/>
              </w:rPr>
            </w:pP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Informacje o składnikach według Rozporządzenia WE Nr 1272/2008: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559"/>
              <w:gridCol w:w="1134"/>
              <w:gridCol w:w="2180"/>
            </w:tblGrid>
            <w:tr w:rsidR="002677E5" w:rsidRPr="000E0071" w:rsidTr="005A12E9">
              <w:tc>
                <w:tcPr>
                  <w:tcW w:w="2297" w:type="dxa"/>
                </w:tcPr>
                <w:p w:rsidR="002677E5" w:rsidRPr="000E0071" w:rsidRDefault="002677E5" w:rsidP="002677E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Niebezpieczne składniki </w:t>
                  </w:r>
                </w:p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sz w:val="20"/>
                      <w:szCs w:val="20"/>
                    </w:rPr>
                    <w:t>Nr CAS</w:t>
                  </w:r>
                </w:p>
              </w:tc>
              <w:tc>
                <w:tcPr>
                  <w:tcW w:w="1559" w:type="dxa"/>
                </w:tcPr>
                <w:p w:rsidR="002677E5" w:rsidRPr="000E0071" w:rsidRDefault="002677E5" w:rsidP="002677E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Numer WE </w:t>
                  </w:r>
                </w:p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sz w:val="20"/>
                      <w:szCs w:val="20"/>
                    </w:rPr>
                    <w:t xml:space="preserve">Nr </w:t>
                  </w:r>
                  <w:r w:rsidR="001B66C1" w:rsidRPr="000E0071">
                    <w:rPr>
                      <w:b/>
                      <w:bCs/>
                      <w:sz w:val="20"/>
                      <w:szCs w:val="20"/>
                    </w:rPr>
                    <w:t>r</w:t>
                  </w:r>
                  <w:r w:rsidRPr="000E0071">
                    <w:rPr>
                      <w:b/>
                      <w:bCs/>
                      <w:sz w:val="20"/>
                      <w:szCs w:val="20"/>
                    </w:rPr>
                    <w:t>ejestracyjny REACH</w:t>
                  </w:r>
                </w:p>
              </w:tc>
              <w:tc>
                <w:tcPr>
                  <w:tcW w:w="1134" w:type="dxa"/>
                </w:tcPr>
                <w:p w:rsidR="002677E5" w:rsidRPr="000E0071" w:rsidRDefault="002677E5" w:rsidP="000E007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sz w:val="20"/>
                      <w:szCs w:val="20"/>
                    </w:rPr>
                    <w:t>Zawartość</w:t>
                  </w:r>
                </w:p>
              </w:tc>
              <w:tc>
                <w:tcPr>
                  <w:tcW w:w="2180" w:type="dxa"/>
                </w:tcPr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b/>
                      <w:bCs/>
                      <w:sz w:val="20"/>
                      <w:szCs w:val="20"/>
                    </w:rPr>
                    <w:t>Klasyfikacja</w:t>
                  </w:r>
                </w:p>
              </w:tc>
            </w:tr>
            <w:tr w:rsidR="002677E5" w:rsidRPr="000E0071" w:rsidTr="005A12E9">
              <w:tc>
                <w:tcPr>
                  <w:tcW w:w="2297" w:type="dxa"/>
                </w:tcPr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sz w:val="20"/>
                      <w:szCs w:val="20"/>
                    </w:rPr>
                    <w:t>Bronopol</w:t>
                  </w:r>
                  <w:r w:rsidR="001B66C1" w:rsidRPr="000E0071">
                    <w:rPr>
                      <w:sz w:val="20"/>
                      <w:szCs w:val="20"/>
                    </w:rPr>
                    <w:t xml:space="preserve"> </w:t>
                  </w: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603-085-00-8</w:t>
                  </w:r>
                </w:p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677E5" w:rsidRPr="000E0071" w:rsidRDefault="002677E5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52-51-7</w:t>
                  </w:r>
                </w:p>
                <w:p w:rsidR="002677E5" w:rsidRPr="000E0071" w:rsidRDefault="002677E5" w:rsidP="005A12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200-143-0</w:t>
                  </w:r>
                </w:p>
              </w:tc>
              <w:tc>
                <w:tcPr>
                  <w:tcW w:w="1134" w:type="dxa"/>
                </w:tcPr>
                <w:p w:rsidR="00200903" w:rsidRPr="000E0071" w:rsidRDefault="00200903" w:rsidP="000E007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  <w:t>0,007÷</w:t>
                  </w:r>
                </w:p>
                <w:p w:rsidR="002677E5" w:rsidRPr="000E0071" w:rsidRDefault="00200903" w:rsidP="000E007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</w:rPr>
                    <w:t>0,01%</w:t>
                  </w:r>
                </w:p>
              </w:tc>
              <w:tc>
                <w:tcPr>
                  <w:tcW w:w="2180" w:type="dxa"/>
                </w:tcPr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Tox.4; H302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Tox.4; H312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STOT SE3; H335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lastRenderedPageBreak/>
                    <w:t>Skin Irrit.2; H315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Eye Dam.1;H318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Aquatic Acute1; H400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Aquatic Chronic2; H411</w:t>
                  </w:r>
                </w:p>
                <w:p w:rsidR="002677E5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Współczynnik M10</w:t>
                  </w:r>
                </w:p>
              </w:tc>
            </w:tr>
            <w:tr w:rsidR="002677E5" w:rsidRPr="000E0071" w:rsidTr="005A12E9">
              <w:tc>
                <w:tcPr>
                  <w:tcW w:w="2297" w:type="dxa"/>
                </w:tcPr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lastRenderedPageBreak/>
                    <w:t>Mieszanina 5-Chloro-2-metylo-2H-izotiazol-3-</w:t>
                  </w:r>
                </w:p>
                <w:p w:rsidR="002677E5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on (CAS 26172-55-4) / 2-Metylo-2H-izotiazol-3-on (CAS 2682-20-4) (3:1)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613-167-00-5</w:t>
                  </w:r>
                </w:p>
              </w:tc>
              <w:tc>
                <w:tcPr>
                  <w:tcW w:w="1559" w:type="dxa"/>
                </w:tcPr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55965-84-9</w:t>
                  </w:r>
                </w:p>
                <w:p w:rsidR="002677E5" w:rsidRPr="000E0071" w:rsidRDefault="002677E5" w:rsidP="005A12E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00903" w:rsidRPr="000E0071" w:rsidRDefault="002648B9" w:rsidP="000E007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  <w:t>0,0008</w:t>
                  </w:r>
                  <w:r w:rsidR="00200903" w:rsidRPr="000E0071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  <w:t>÷</w:t>
                  </w:r>
                </w:p>
                <w:p w:rsidR="002677E5" w:rsidRPr="000E0071" w:rsidRDefault="00200903" w:rsidP="000E007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b/>
                      <w:bCs/>
                      <w:kern w:val="0"/>
                      <w:sz w:val="20"/>
                      <w:szCs w:val="20"/>
                      <w:lang w:val="en-US"/>
                    </w:rPr>
                    <w:t>0,0011%</w:t>
                  </w:r>
                </w:p>
              </w:tc>
              <w:tc>
                <w:tcPr>
                  <w:tcW w:w="2180" w:type="dxa"/>
                </w:tcPr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H301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H311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Acute Tox.3; H331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Skin Corr.1B; H314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Skin Sens.1; H317</w:t>
                  </w:r>
                </w:p>
                <w:p w:rsidR="001B66C1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  <w:lang w:val="en-US"/>
                    </w:rPr>
                    <w:t>Aquatic Acute1; H400</w:t>
                  </w:r>
                </w:p>
                <w:p w:rsidR="002677E5" w:rsidRPr="000E0071" w:rsidRDefault="001B66C1" w:rsidP="005A12E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Aquatic Chronic1; 410</w:t>
                  </w:r>
                  <w:r w:rsidR="003D418C"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Współczynnik M</w:t>
                  </w:r>
                  <w:r w:rsidR="003D418C"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0E0071">
                    <w:rPr>
                      <w:rFonts w:eastAsia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6E2FCE" w:rsidRPr="000E0071" w:rsidRDefault="006E2FCE" w:rsidP="006E2FC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 składników wymagających zgłoszenia</w:t>
            </w:r>
          </w:p>
        </w:tc>
      </w:tr>
    </w:tbl>
    <w:p w:rsidR="003826CE" w:rsidRPr="000E0071" w:rsidRDefault="003826CE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4"/>
      </w:tblGrid>
      <w:tr w:rsidR="00BB3BD7" w:rsidRPr="000E0071" w:rsidTr="001933EA">
        <w:tc>
          <w:tcPr>
            <w:tcW w:w="9777" w:type="dxa"/>
            <w:gridSpan w:val="2"/>
          </w:tcPr>
          <w:p w:rsidR="00BB3BD7" w:rsidRPr="000E0071" w:rsidRDefault="00BB3BD7" w:rsidP="00BB3BD7">
            <w:pPr>
              <w:pStyle w:val="Default"/>
              <w:rPr>
                <w:color w:val="auto"/>
                <w:sz w:val="20"/>
                <w:szCs w:val="20"/>
              </w:rPr>
            </w:pP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SEKCJA 4. ŚRODKI PIERWSZEJ POMOCY </w:t>
            </w:r>
          </w:p>
        </w:tc>
      </w:tr>
      <w:tr w:rsidR="003826CE" w:rsidRPr="000E0071" w:rsidTr="00614449">
        <w:tc>
          <w:tcPr>
            <w:tcW w:w="2093" w:type="dxa"/>
          </w:tcPr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4.1 Opis środków pierwszej pomocy</w:t>
            </w:r>
          </w:p>
          <w:p w:rsidR="003826CE" w:rsidRPr="000E0071" w:rsidRDefault="003826CE" w:rsidP="00BB3BD7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</w:tcPr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Po wdychaniu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Osobę poszkodowaną wyprowadzić na świeże powietrze i</w:t>
            </w:r>
            <w:r w:rsidR="0061444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obserwować, w przypadku wystąpienia trudności w oddychaniu, zawrotów głowy,</w:t>
            </w:r>
            <w:r w:rsidR="0061444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nudności lub utraty przytomności natychmiast wezwać pomoc medyczną. W</w:t>
            </w:r>
            <w:r w:rsidR="0061444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przypadku zatrzymania oddechu zastosować wspomaganie oddechu lub sztuczne</w:t>
            </w:r>
            <w:r w:rsidR="0061444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oddychanie.</w:t>
            </w:r>
          </w:p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Po kontakcie ze skórą: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Zdjąć zanieczyszczoną odzież. Miejsce wystawione nadziałanie mieszaniny spłukać wodą a następnie umyć mydłem.</w:t>
            </w:r>
          </w:p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Po kontakcie z oczami: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trzeć oczu. Natychmiast opłukać dużą ilością wody przez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minimum 15 min, podczas płukania trzymać oczy szeroko otwarte. Wyjąć soczewki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kontaktowe. Konieczna konsultacja okulistyczna.</w:t>
            </w:r>
          </w:p>
          <w:p w:rsidR="003826CE" w:rsidRPr="000E0071" w:rsidRDefault="00BB3BD7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 połknięciu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: Nie wywoływać wymiotów, nie podawać niczego doustnie.</w:t>
            </w:r>
            <w:r w:rsidR="001933EA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Skontaktować się z lekarzem.</w:t>
            </w:r>
          </w:p>
        </w:tc>
      </w:tr>
      <w:tr w:rsidR="003826CE" w:rsidRPr="000E0071" w:rsidTr="00614449">
        <w:tc>
          <w:tcPr>
            <w:tcW w:w="2093" w:type="dxa"/>
          </w:tcPr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4.2 Najważniejsze ostre i opóźnione objawy oraz</w:t>
            </w:r>
          </w:p>
          <w:p w:rsidR="003826CE" w:rsidRPr="000E0071" w:rsidRDefault="00BB3BD7" w:rsidP="00C340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skutki narażenia</w:t>
            </w:r>
          </w:p>
        </w:tc>
        <w:tc>
          <w:tcPr>
            <w:tcW w:w="7684" w:type="dxa"/>
          </w:tcPr>
          <w:p w:rsidR="00C340E8" w:rsidRPr="000E0071" w:rsidRDefault="00C340E8" w:rsidP="00C340E8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Dane nieznane.</w:t>
            </w:r>
          </w:p>
          <w:p w:rsidR="003826CE" w:rsidRPr="000E0071" w:rsidRDefault="00BB3BD7" w:rsidP="00382D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Należy przestrzegać uwag dotyczących bezpieczeństwa i użytkowania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zamieszczonych na etykiecie. Natychmiast usuwać produkt za skóry, oczu i śluzówek,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co pozwoli zapobiec wszelkim opóźnionym skutkom narażenia.</w:t>
            </w:r>
          </w:p>
        </w:tc>
      </w:tr>
      <w:tr w:rsidR="003826CE" w:rsidRPr="000E0071" w:rsidTr="00614449">
        <w:tc>
          <w:tcPr>
            <w:tcW w:w="2093" w:type="dxa"/>
          </w:tcPr>
          <w:p w:rsidR="00BB3BD7" w:rsidRPr="000E0071" w:rsidRDefault="00BB3BD7" w:rsidP="00BB3BD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4.3 Wskazania dotyczące wszelkiej natychmiastowej pomocy lekarskiej i</w:t>
            </w:r>
          </w:p>
          <w:p w:rsidR="003826CE" w:rsidRPr="000E0071" w:rsidRDefault="00BB3BD7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Szczególnego postępowania z poszkodowanym</w:t>
            </w:r>
          </w:p>
        </w:tc>
        <w:tc>
          <w:tcPr>
            <w:tcW w:w="7684" w:type="dxa"/>
          </w:tcPr>
          <w:p w:rsidR="003826CE" w:rsidRPr="000E0071" w:rsidRDefault="00BB3BD7" w:rsidP="00382D5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 przypadku wystąpienia jakichkolwiek niepokojących objawów wezwać natychmiast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pomoc medyczną, pokazać kartę charakterystyki, opakowanie lub etykietę. Nie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dopuszczać do stwardnienia mieszaniny, natychmiast spłukać/przemyć. W przypadku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kontaktu z oczami lub śluzówkami wskazana jest konsultacja medyczna. Wskazany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jest dostęp do bieżącej wody. W przypadku wielokrotnego lub długotrwałego kontaktu</w:t>
            </w:r>
            <w:r w:rsidR="00382D51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ze skórą stosować kremy ochronne.</w:t>
            </w:r>
          </w:p>
        </w:tc>
      </w:tr>
    </w:tbl>
    <w:p w:rsidR="003826CE" w:rsidRPr="000E0071" w:rsidRDefault="003826C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E77FC7" w:rsidRPr="000E0071" w:rsidTr="001933EA">
        <w:tc>
          <w:tcPr>
            <w:tcW w:w="9777" w:type="dxa"/>
            <w:gridSpan w:val="2"/>
          </w:tcPr>
          <w:p w:rsidR="00E77FC7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5. POSTĘPOWANIE W PRZYPADKU POŻARU</w:t>
            </w:r>
          </w:p>
        </w:tc>
      </w:tr>
      <w:tr w:rsidR="00614449" w:rsidRPr="000E0071" w:rsidTr="00614449">
        <w:tc>
          <w:tcPr>
            <w:tcW w:w="9777" w:type="dxa"/>
            <w:gridSpan w:val="2"/>
          </w:tcPr>
          <w:p w:rsidR="00383495" w:rsidRPr="000E0071" w:rsidRDefault="00383495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Wyrób niepalny.</w:t>
            </w:r>
          </w:p>
          <w:p w:rsidR="00614449" w:rsidRPr="000E0071" w:rsidRDefault="00614449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Każdy pracownik powinien zasięgnąć informacji na temat zagrożeń pożarowych na jego stanowisku pracy i w najbliższym otoczeniu. Stanowisko pracy powinno być utrzymane w należytym porządku. Materiały łatwopalne nie mogą znajdować się w pobliżu urządzeń elektrycznych, piecyków czy innych źródeł ognia.</w:t>
            </w:r>
          </w:p>
          <w:p w:rsidR="00614449" w:rsidRPr="000E0071" w:rsidRDefault="00614449" w:rsidP="006144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W przypadku powstania pożaru należy niezwłocznie, przy użyciu wszystkich dostępnych środków, zaalarmować osoby będące w strefie zagrożenia i wezwać 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>S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traż 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>P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ożarną (patrz: sekcja 1.4) podając niezbędne informacje umożliwiające rozpoczęcie akcji przeciwpożarowej (podać gdzie powstało zdarzenie - dokładny adres, co się pali lub jaki rodzaj zagrożenia zaistniał, czy istnieje zagrożenie dla życia ludzkiego, nr telefonu, z którego się alarmuje oraz swoje imię i nazwisko).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 xml:space="preserve"> W</w:t>
            </w:r>
            <w:r w:rsidR="00383495" w:rsidRPr="000E0071">
              <w:rPr>
                <w:sz w:val="20"/>
                <w:szCs w:val="20"/>
              </w:rPr>
              <w:t xml:space="preserve"> razie konieczności również Policję. W  zależności od skali i rodzaju powstałego zagrożenia zawiadomić najbliższą jednostkę Ratownictwa Chemicznego. </w:t>
            </w:r>
          </w:p>
          <w:p w:rsidR="00383495" w:rsidRPr="000E0071" w:rsidRDefault="00614449" w:rsidP="003834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lastRenderedPageBreak/>
              <w:t>Następnie przystąpić niezwłocznie, przy użyciu miejscowych środków gaśniczych do gaszenia pożaru i nieść pomoc osobom zagrożonym w przypadku koniecznym przystąpić do ewakuacji ludzi i mienia. Należy czynności te wykonać w taki sposób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aby nie doszło do powstania paniki jaka może ogarnąć ludzi będących w zagrożeniu, które wywołuje u ludzi ogień i dym. </w:t>
            </w:r>
          </w:p>
          <w:p w:rsidR="00614449" w:rsidRPr="000E0071" w:rsidRDefault="00614449" w:rsidP="003834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Do czasu przybycia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 xml:space="preserve"> S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traży </w:t>
            </w:r>
            <w:r w:rsidR="00383495" w:rsidRPr="000E0071">
              <w:rPr>
                <w:rFonts w:eastAsia="Times New Roman"/>
                <w:kern w:val="0"/>
                <w:sz w:val="20"/>
                <w:szCs w:val="20"/>
              </w:rPr>
              <w:t>P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ożarnej kierowanie akcją obejmuje specjalnie do tej funkcji powołana osoba. Należy pamiętać o ochronie dróg oddechowych przed dymem poprzez stosowanie zwilżonych chusteczek oraz poruszania się w dolnych partiach w pomieszczeniach o dużym stopniu zadymienia.</w:t>
            </w:r>
          </w:p>
        </w:tc>
      </w:tr>
      <w:tr w:rsidR="00614449" w:rsidRPr="000E0071" w:rsidTr="00E77FC7">
        <w:tc>
          <w:tcPr>
            <w:tcW w:w="2660" w:type="dxa"/>
          </w:tcPr>
          <w:p w:rsidR="00614449" w:rsidRPr="000E0071" w:rsidRDefault="00E77FC7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5.1 Środki gaśnicze</w:t>
            </w:r>
          </w:p>
        </w:tc>
        <w:tc>
          <w:tcPr>
            <w:tcW w:w="7117" w:type="dxa"/>
          </w:tcPr>
          <w:p w:rsidR="00614449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Odpowiednie środki gaśnicze: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Piana, proszki gaśnicze, piasek, dwutlenek węgla, woda – prądy rozproszone.</w:t>
            </w:r>
          </w:p>
        </w:tc>
      </w:tr>
      <w:tr w:rsidR="00614449" w:rsidRPr="000E0071" w:rsidTr="00E77FC7">
        <w:tc>
          <w:tcPr>
            <w:tcW w:w="2660" w:type="dxa"/>
          </w:tcPr>
          <w:p w:rsidR="00614449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5.2 Szczególne zagrożenia związane z mieszaniną</w:t>
            </w:r>
          </w:p>
        </w:tc>
        <w:tc>
          <w:tcPr>
            <w:tcW w:w="7117" w:type="dxa"/>
          </w:tcPr>
          <w:p w:rsidR="00614449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 przypadku pożaru mogą tworzyć się niebezpieczne gazy (CO2, CO) w określonych warunkach spalania, nie można wykluczyć powstania innych szkodliwych substancji.</w:t>
            </w:r>
          </w:p>
        </w:tc>
      </w:tr>
      <w:tr w:rsidR="00614449" w:rsidRPr="000E0071" w:rsidTr="00E77FC7">
        <w:tc>
          <w:tcPr>
            <w:tcW w:w="2660" w:type="dxa"/>
          </w:tcPr>
          <w:p w:rsidR="00E77FC7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5.3 Informacje dla straży pożarnej</w:t>
            </w:r>
          </w:p>
          <w:p w:rsidR="00614449" w:rsidRPr="000E0071" w:rsidRDefault="00614449" w:rsidP="00E77FC7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614449" w:rsidRPr="000E0071" w:rsidRDefault="00E77FC7" w:rsidP="00E77FC7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Należy nosić pełny komplet odzieży ochronnej i osobisty aparat oddechowy. Nie należy odprowadzać wody z gaszenia pożaru do środowiska wodnego. Użyć strumienia wody by schładzać powierzchnie wystawione na działanie ognia.</w:t>
            </w:r>
          </w:p>
        </w:tc>
      </w:tr>
    </w:tbl>
    <w:p w:rsidR="00614449" w:rsidRPr="000E0071" w:rsidRDefault="006144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1933EA" w:rsidRPr="000E0071" w:rsidTr="001933EA">
        <w:tc>
          <w:tcPr>
            <w:tcW w:w="9777" w:type="dxa"/>
            <w:gridSpan w:val="2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6. POSTĘPOWANIE W PRZYPADKU NIEZAMIERZONEGO UWOLNIENIA DO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ŚRODOWISKA</w:t>
            </w:r>
          </w:p>
        </w:tc>
      </w:tr>
      <w:tr w:rsidR="001933EA" w:rsidRPr="000E0071" w:rsidTr="001933EA">
        <w:tc>
          <w:tcPr>
            <w:tcW w:w="2660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6.1 Indywidualne środki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ostrożności, wyposażenie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ochronne i procedury w</w:t>
            </w:r>
          </w:p>
          <w:p w:rsidR="001933EA" w:rsidRPr="000E0071" w:rsidRDefault="001933EA" w:rsidP="00304A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sytuacjach awaryjnych</w:t>
            </w:r>
          </w:p>
        </w:tc>
        <w:tc>
          <w:tcPr>
            <w:tcW w:w="7117" w:type="dxa"/>
          </w:tcPr>
          <w:p w:rsidR="006B46B4" w:rsidRPr="000E0071" w:rsidRDefault="006B46B4" w:rsidP="00CF697B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Stosować środki ochrony indywidualnej. </w:t>
            </w:r>
          </w:p>
          <w:p w:rsidR="001933EA" w:rsidRPr="000E0071" w:rsidRDefault="006B46B4" w:rsidP="00CF69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Unikać poślizgnięcia się na rozlanym produkcie.</w:t>
            </w:r>
          </w:p>
        </w:tc>
      </w:tr>
      <w:tr w:rsidR="001933EA" w:rsidRPr="000E0071" w:rsidTr="001933EA">
        <w:tc>
          <w:tcPr>
            <w:tcW w:w="2660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6.2 Środki ostrożności w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zakresie ochrony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środowiska: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dopuścić do rozprzestrzeniania się lub przedostania materiału do kanalizacji,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wód powierzchniowych i gruntowych</w:t>
            </w:r>
            <w:r w:rsidR="00CF697B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stosując ziemię, piasek lub inne bariery.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Wykopać rów lub tamę żeby zebrać a następnie zutylizować produkt. Przy małych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wyciekach gromadzić produkt w zbiornikach awaryjnych.</w:t>
            </w:r>
          </w:p>
        </w:tc>
      </w:tr>
      <w:tr w:rsidR="001933EA" w:rsidRPr="000E0071" w:rsidTr="001933EA">
        <w:tc>
          <w:tcPr>
            <w:tcW w:w="2660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6.3 Metody i materiały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zapobiegające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rozprzestrzenianiu się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skażenia i służące do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usuwania skażenia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oczyszczania: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Przy małych wyciekach mieszaniny, przenieść do oznaczonego, uszczelnionego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pojemnika w celu odzyskania lub bezpiecznego pozbycia się produktu.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Pozostałości wchłonąć materiałem absorbującym (piasek) i pozbyć się w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odpowiedni sposób. Usunąć skażoną glebę.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Duży wyciek –zebrać mechanicznie lub przy pomocy odpowiedniego absorbenta i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przekazać do zniszczenia. Wytyczne w zakresie pozbywania się rozlanego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materiału przedstawiono w sekcji 13.</w:t>
            </w:r>
          </w:p>
        </w:tc>
      </w:tr>
      <w:tr w:rsidR="001933EA" w:rsidRPr="000E0071" w:rsidTr="001933EA">
        <w:tc>
          <w:tcPr>
            <w:tcW w:w="2660" w:type="dxa"/>
          </w:tcPr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6.4 Odniesienia do innych</w:t>
            </w:r>
          </w:p>
          <w:p w:rsidR="001933EA" w:rsidRPr="000E0071" w:rsidRDefault="001933EA" w:rsidP="00193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sekcji</w:t>
            </w:r>
          </w:p>
        </w:tc>
        <w:tc>
          <w:tcPr>
            <w:tcW w:w="7117" w:type="dxa"/>
          </w:tcPr>
          <w:p w:rsidR="00CF697B" w:rsidRPr="000E0071" w:rsidRDefault="00CF697B" w:rsidP="00CF69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Informacje na temat bezpiecznej obsługi patrz sekcja 7.</w:t>
            </w:r>
          </w:p>
          <w:p w:rsidR="00CF697B" w:rsidRPr="000E0071" w:rsidRDefault="00CF697B" w:rsidP="00CF69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Informacje na temat osobistego wyposażenia ochronnego patrz sekcja 8.</w:t>
            </w:r>
          </w:p>
          <w:p w:rsidR="001933EA" w:rsidRPr="000E0071" w:rsidRDefault="00CF697B" w:rsidP="00CF69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Informacje na temat utylizacji patrz sekcja 13.</w:t>
            </w:r>
          </w:p>
        </w:tc>
      </w:tr>
    </w:tbl>
    <w:p w:rsidR="001933EA" w:rsidRPr="000E0071" w:rsidRDefault="001933E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7B4282" w:rsidRPr="000E0071" w:rsidTr="007B4282">
        <w:tc>
          <w:tcPr>
            <w:tcW w:w="9777" w:type="dxa"/>
            <w:gridSpan w:val="2"/>
          </w:tcPr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7. POSTĘPOWANIE Z MIESZANINAMI ORAZ ICH MAGAZYNOWANIE</w:t>
            </w:r>
          </w:p>
        </w:tc>
      </w:tr>
      <w:tr w:rsidR="007B4282" w:rsidRPr="000E0071" w:rsidTr="00304A39">
        <w:tc>
          <w:tcPr>
            <w:tcW w:w="2660" w:type="dxa"/>
          </w:tcPr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7.1 Środki ostrożności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dotyczące bezpiecznego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postępowania</w:t>
            </w:r>
          </w:p>
          <w:p w:rsidR="007B4282" w:rsidRPr="000E0071" w:rsidRDefault="007B4282" w:rsidP="007B4282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304A39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Unikać wdychania i kontaktu z mieszaniną. 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Zapobiegać przedostaniu się do środowiska. </w:t>
            </w:r>
          </w:p>
          <w:p w:rsidR="00304A39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Podczas pracy nie spożywać pokarmów i napojów. Myć ręce po użyciu. </w:t>
            </w:r>
          </w:p>
          <w:p w:rsidR="007B4282" w:rsidRPr="000E0071" w:rsidRDefault="007B4282" w:rsidP="00304A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Zdjąć zanieczyszczoną odzież i środki ochronne przed wejściem do miejsc przeznaczonych do spożywania posiłków.</w:t>
            </w:r>
          </w:p>
        </w:tc>
      </w:tr>
      <w:tr w:rsidR="007B4282" w:rsidRPr="000E0071" w:rsidTr="00304A39">
        <w:tc>
          <w:tcPr>
            <w:tcW w:w="2660" w:type="dxa"/>
          </w:tcPr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7.2 Warunki bezpiecznego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magazynowania, łącznie z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informacjami dotyczącymi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wszelkich wzajemnych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niezgodności</w:t>
            </w:r>
          </w:p>
        </w:tc>
        <w:tc>
          <w:tcPr>
            <w:tcW w:w="7117" w:type="dxa"/>
          </w:tcPr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Przechowywać w szczelnie zamkniętych oryginalnych i oznakowanych opakowaniach. Przechowywać w suchym i chłodnym miejscu, chronić przed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wysokimi temperaturami (powyżej 30 </w:t>
            </w:r>
            <w:r w:rsidRPr="000E0071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o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C) i zamrożeniem – produkt zamarza i traci</w:t>
            </w:r>
          </w:p>
          <w:p w:rsidR="00304A39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nieodwracalnie swoje właściwości użytkowe poniżej 0 </w:t>
            </w:r>
            <w:r w:rsidRPr="000E0071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 xml:space="preserve">o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C. </w:t>
            </w:r>
          </w:p>
          <w:p w:rsidR="007B4282" w:rsidRPr="000E0071" w:rsidRDefault="007B4282" w:rsidP="00304A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Chronić przed</w:t>
            </w:r>
            <w:r w:rsidR="00304A3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bezpośrednim działaniem promieni słonecznych. </w:t>
            </w:r>
          </w:p>
        </w:tc>
      </w:tr>
      <w:tr w:rsidR="007B4282" w:rsidRPr="000E0071" w:rsidTr="00304A39">
        <w:tc>
          <w:tcPr>
            <w:tcW w:w="2660" w:type="dxa"/>
          </w:tcPr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7.3 Szczególne zastosowania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końcowe</w:t>
            </w:r>
          </w:p>
          <w:p w:rsidR="007B4282" w:rsidRPr="000E0071" w:rsidRDefault="007B4282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304A39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Stosować zgodnie z zasadami bezpieczeństwa i higieny pracy. </w:t>
            </w:r>
          </w:p>
          <w:p w:rsidR="007B4282" w:rsidRPr="000E0071" w:rsidRDefault="007B4282" w:rsidP="00304A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Zapewnić</w:t>
            </w:r>
            <w:r w:rsidR="00304A39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odpowiednią wentylacj</w:t>
            </w:r>
            <w:r w:rsidR="00304A39" w:rsidRPr="000E0071">
              <w:rPr>
                <w:rFonts w:eastAsia="Times New Roman"/>
                <w:kern w:val="0"/>
                <w:sz w:val="20"/>
                <w:szCs w:val="20"/>
              </w:rPr>
              <w:t xml:space="preserve">ę,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szczególnie w pomieszczeniach zamkniętych. </w:t>
            </w:r>
            <w:r w:rsidR="00304A39" w:rsidRPr="000E0071">
              <w:rPr>
                <w:sz w:val="20"/>
                <w:szCs w:val="20"/>
              </w:rPr>
              <w:t>Stosować się do deklarowanych przez producenta terminów przydatności produktu.</w:t>
            </w:r>
          </w:p>
          <w:p w:rsidR="007B4282" w:rsidRPr="000E0071" w:rsidRDefault="007B4282" w:rsidP="007B4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Zastosowania niewymienione w dokumentach firmy </w:t>
            </w:r>
            <w:r w:rsidR="00304A39" w:rsidRPr="000E0071">
              <w:rPr>
                <w:rFonts w:eastAsia="Times New Roman"/>
                <w:kern w:val="0"/>
                <w:sz w:val="20"/>
                <w:szCs w:val="20"/>
              </w:rPr>
              <w:t xml:space="preserve">CHEMIPLAST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Sp. z o.o. należy</w:t>
            </w:r>
          </w:p>
          <w:p w:rsidR="007B4282" w:rsidRPr="000E0071" w:rsidRDefault="007B4282" w:rsidP="007B4282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wcześniej skonsultować z przedstawicielem firmy.</w:t>
            </w:r>
          </w:p>
        </w:tc>
      </w:tr>
    </w:tbl>
    <w:p w:rsidR="007B4282" w:rsidRPr="000E0071" w:rsidRDefault="007B42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5D301A" w:rsidRPr="000E0071" w:rsidTr="005D301A">
        <w:tc>
          <w:tcPr>
            <w:tcW w:w="9777" w:type="dxa"/>
            <w:gridSpan w:val="2"/>
          </w:tcPr>
          <w:p w:rsidR="005D301A" w:rsidRPr="000E0071" w:rsidRDefault="005D301A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8. KONTROLA NARAŻENIA I ŚRODKI OCHRONY INDYWIDUALNEJ</w:t>
            </w:r>
          </w:p>
        </w:tc>
      </w:tr>
      <w:tr w:rsidR="005D301A" w:rsidRPr="000E0071" w:rsidTr="009454AA">
        <w:tc>
          <w:tcPr>
            <w:tcW w:w="2660" w:type="dxa"/>
          </w:tcPr>
          <w:p w:rsidR="005D301A" w:rsidRPr="000E0071" w:rsidRDefault="00DA27FA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8.1 Parametry dotyczące kontroli</w:t>
            </w:r>
          </w:p>
        </w:tc>
        <w:tc>
          <w:tcPr>
            <w:tcW w:w="7117" w:type="dxa"/>
          </w:tcPr>
          <w:p w:rsidR="005D301A" w:rsidRPr="000E0071" w:rsidRDefault="00904B1E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Brak</w:t>
            </w:r>
          </w:p>
        </w:tc>
      </w:tr>
      <w:tr w:rsidR="005D301A" w:rsidRPr="000E0071" w:rsidTr="009454AA">
        <w:tc>
          <w:tcPr>
            <w:tcW w:w="2660" w:type="dxa"/>
          </w:tcPr>
          <w:p w:rsidR="005D301A" w:rsidRPr="000E0071" w:rsidRDefault="00DA27F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8.2 Kontrola narażenia</w:t>
            </w:r>
          </w:p>
        </w:tc>
        <w:tc>
          <w:tcPr>
            <w:tcW w:w="7117" w:type="dxa"/>
          </w:tcPr>
          <w:p w:rsidR="00DA27FA" w:rsidRPr="000E0071" w:rsidRDefault="00DA27FA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Ogólne środki ochrony i higieny:</w:t>
            </w:r>
          </w:p>
          <w:p w:rsidR="00DA27FA" w:rsidRPr="000E0071" w:rsidRDefault="00DA27FA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Profilaktyczna ochrona skóry za pomocą maści ochronnej do skóry. Unikać styczności dłuższej i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intensywnej ze skórą. Unikać styczności z oczami. Myć ręce przed przerwą i przed końcem pracy.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Trzymać z dala od środków spożywczych napojów i pasz. Podczas pracy nie jeść, nie pić, nie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palić.</w:t>
            </w:r>
          </w:p>
          <w:p w:rsidR="00DA27FA" w:rsidRPr="000E0071" w:rsidRDefault="00DA27FA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dróg oddechowych:</w:t>
            </w:r>
          </w:p>
          <w:p w:rsidR="009454AA" w:rsidRPr="000E0071" w:rsidRDefault="009454AA" w:rsidP="009454AA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Zapewnić należytą wentylację. </w:t>
            </w:r>
          </w:p>
          <w:p w:rsidR="00DA27FA" w:rsidRPr="000E0071" w:rsidRDefault="00DA27FA" w:rsidP="00DA27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rąk: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Rękawice ochronne, odporne na działanie chemikaliów zgodnie z EN 374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Materiał, z którego wykonane są rękawice musi być nieprzepuszczalny i odporny na działanie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produktu. Z powodu braku badań nie można podać żadnego zalecenia dotyczącego materiału dla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rękawic do ochrony przed produktem. Wybór materiału na rękawice ochronne przy uwzględnieniu</w:t>
            </w:r>
          </w:p>
          <w:p w:rsidR="009454AA" w:rsidRPr="000E0071" w:rsidRDefault="009454AA" w:rsidP="00D229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czasów przebicia, szybkości przenikania i degradacji. Przed każdym użyciem sprawdzić, czy stan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rękawic ochronnych odpowiada przepisom. Zaleca się profilaktyczną ochronę skóry przez</w:t>
            </w:r>
            <w:r w:rsidR="00D2298D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zastosowanie środków ochrony skóry. 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oczu: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 razie niebezpieczeństwa rozprysków używać szczelnym okularów ochronnych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zgodnych z normą EN 166.</w:t>
            </w:r>
          </w:p>
          <w:p w:rsidR="009454A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Ochrona ciała:</w:t>
            </w:r>
          </w:p>
          <w:p w:rsidR="005D301A" w:rsidRPr="000E0071" w:rsidRDefault="009454AA" w:rsidP="009454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Robocza odzież ochronna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DC5599" w:rsidRPr="000E0071" w:rsidTr="00DC5599">
        <w:tc>
          <w:tcPr>
            <w:tcW w:w="9777" w:type="dxa"/>
            <w:gridSpan w:val="2"/>
          </w:tcPr>
          <w:p w:rsidR="00DC5599" w:rsidRPr="000E0071" w:rsidRDefault="00DC5599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9. WŁAŚCIWOŚCI FIZYCZNE I CHEMICZNE</w:t>
            </w:r>
          </w:p>
        </w:tc>
      </w:tr>
      <w:tr w:rsidR="00DC5599" w:rsidRPr="000E0071" w:rsidTr="00DC5599">
        <w:tc>
          <w:tcPr>
            <w:tcW w:w="2660" w:type="dxa"/>
          </w:tcPr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9.1 Informacje na temat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podstawowych właściwości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fizycznych i chemicznych</w:t>
            </w:r>
          </w:p>
          <w:p w:rsidR="00DC5599" w:rsidRPr="000E0071" w:rsidRDefault="00DC5599" w:rsidP="00DC5599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Wygląd: </w:t>
            </w:r>
            <w:r w:rsidR="006E2088" w:rsidRPr="000E0071">
              <w:rPr>
                <w:rFonts w:eastAsia="Times New Roman"/>
                <w:kern w:val="0"/>
                <w:sz w:val="20"/>
                <w:szCs w:val="20"/>
              </w:rPr>
              <w:t xml:space="preserve">biała </w:t>
            </w:r>
            <w:r w:rsidR="003560E7" w:rsidRPr="000E0071">
              <w:rPr>
                <w:rFonts w:eastAsia="Times New Roman"/>
                <w:kern w:val="0"/>
                <w:sz w:val="20"/>
                <w:szCs w:val="20"/>
              </w:rPr>
              <w:t>ciecz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Zapach: </w:t>
            </w:r>
            <w:r w:rsidR="00AD2A77" w:rsidRPr="000E0071">
              <w:rPr>
                <w:rFonts w:eastAsia="Times New Roman"/>
                <w:kern w:val="0"/>
                <w:sz w:val="20"/>
                <w:szCs w:val="20"/>
              </w:rPr>
              <w:t xml:space="preserve">charakterystyczny,  </w:t>
            </w:r>
            <w:r w:rsidR="003560E7" w:rsidRPr="000E0071">
              <w:rPr>
                <w:rFonts w:eastAsia="Times New Roman"/>
                <w:kern w:val="0"/>
                <w:sz w:val="20"/>
                <w:szCs w:val="20"/>
              </w:rPr>
              <w:t>słaby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Próg zapachu: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pH: </w:t>
            </w:r>
            <w:r w:rsidR="00D447D1" w:rsidRPr="000E0071">
              <w:rPr>
                <w:sz w:val="20"/>
                <w:szCs w:val="20"/>
              </w:rPr>
              <w:t>7-9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topnienia / krzepnięcia: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Początkowa temperatura wrzenia i zakres temperatur wrzenia: </w:t>
            </w:r>
            <w:r w:rsidR="00D447D1" w:rsidRPr="000E0071">
              <w:rPr>
                <w:sz w:val="20"/>
                <w:szCs w:val="20"/>
              </w:rPr>
              <w:t>&gt; 100</w:t>
            </w:r>
            <w:r w:rsidR="00D447D1" w:rsidRPr="000E0071">
              <w:rPr>
                <w:sz w:val="20"/>
                <w:szCs w:val="20"/>
                <w:vertAlign w:val="superscript"/>
              </w:rPr>
              <w:t>0</w:t>
            </w:r>
            <w:r w:rsidR="00D447D1" w:rsidRPr="000E0071">
              <w:rPr>
                <w:sz w:val="20"/>
                <w:szCs w:val="20"/>
              </w:rPr>
              <w:t>C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zapłonu: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Szybkość parowania: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Palność: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jest palny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Górna / dolna granica palności / wybuchowości: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Prężność par: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Gęstość par: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9E1AF5" w:rsidRPr="000E0071" w:rsidRDefault="00DC5599" w:rsidP="009E1AF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Gęstość względna: </w:t>
            </w:r>
            <w:r w:rsidR="006E2088" w:rsidRPr="000E0071">
              <w:rPr>
                <w:sz w:val="20"/>
                <w:szCs w:val="20"/>
              </w:rPr>
              <w:t>1,</w:t>
            </w:r>
            <w:r w:rsidR="00D447D1" w:rsidRPr="000E0071">
              <w:rPr>
                <w:sz w:val="20"/>
                <w:szCs w:val="20"/>
              </w:rPr>
              <w:t>0</w:t>
            </w:r>
            <w:r w:rsidR="009E1AF5" w:rsidRPr="000E0071">
              <w:rPr>
                <w:sz w:val="20"/>
                <w:szCs w:val="20"/>
              </w:rPr>
              <w:t xml:space="preserve"> g/cm</w:t>
            </w:r>
            <w:r w:rsidR="009E1AF5" w:rsidRPr="000E0071">
              <w:rPr>
                <w:sz w:val="20"/>
                <w:szCs w:val="20"/>
                <w:vertAlign w:val="superscript"/>
              </w:rPr>
              <w:t>3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Rozpuszczalność: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w postaci handlowej mieszalny w wodzie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Współczynnik podziału n-oktanol/woda: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nie </w:t>
            </w:r>
            <w:bookmarkStart w:id="0" w:name="_GoBack"/>
            <w:bookmarkEnd w:id="0"/>
            <w:r w:rsidRPr="000E0071">
              <w:rPr>
                <w:rFonts w:eastAsia="Times New Roman"/>
                <w:kern w:val="0"/>
                <w:sz w:val="20"/>
                <w:szCs w:val="20"/>
              </w:rPr>
              <w:t>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samozapłonu: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DC5599" w:rsidRPr="000E0071" w:rsidRDefault="00DC5599" w:rsidP="00DC55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Temperatura rozkładu: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FA7A12" w:rsidRPr="000E0071" w:rsidRDefault="00DC5599" w:rsidP="005A12E9">
            <w:pPr>
              <w:pStyle w:val="Zawartotabeli"/>
              <w:snapToGrid w:val="0"/>
              <w:rPr>
                <w:sz w:val="20"/>
                <w:szCs w:val="20"/>
                <w:lang w:val="en-US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>Lepkość:</w:t>
            </w:r>
            <w:r w:rsidR="00AD2A77" w:rsidRPr="000E0071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 </w:t>
            </w:r>
            <w:r w:rsidR="00AD2A77" w:rsidRPr="000E0071">
              <w:rPr>
                <w:sz w:val="20"/>
                <w:szCs w:val="20"/>
                <w:lang w:val="en-US"/>
              </w:rPr>
              <w:t xml:space="preserve"> </w:t>
            </w:r>
            <w:r w:rsidR="00FA7A12" w:rsidRPr="000E0071">
              <w:rPr>
                <w:sz w:val="20"/>
                <w:szCs w:val="20"/>
                <w:lang w:val="en-US"/>
              </w:rPr>
              <w:t xml:space="preserve">  </w:t>
            </w:r>
            <w:r w:rsidR="006E2088" w:rsidRPr="000E0071">
              <w:rPr>
                <w:rFonts w:eastAsia="Times New Roman"/>
                <w:kern w:val="0"/>
                <w:sz w:val="20"/>
                <w:szCs w:val="20"/>
                <w:lang w:val="en-US"/>
              </w:rPr>
              <w:t>60 cP ( Brookfield DV II+S05 20 rpm )</w:t>
            </w:r>
          </w:p>
          <w:p w:rsidR="00AD2A77" w:rsidRPr="000E0071" w:rsidRDefault="00AD2A77" w:rsidP="00AD2A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Właściwości wybuchowe: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posiada</w:t>
            </w:r>
          </w:p>
          <w:p w:rsidR="00FA7A12" w:rsidRPr="000E0071" w:rsidRDefault="00AD2A77" w:rsidP="009E1A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Właściwości utleniające: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posiada</w:t>
            </w:r>
          </w:p>
        </w:tc>
      </w:tr>
      <w:tr w:rsidR="00DC5599" w:rsidRPr="000E0071" w:rsidTr="00DC5599">
        <w:tc>
          <w:tcPr>
            <w:tcW w:w="2660" w:type="dxa"/>
          </w:tcPr>
          <w:p w:rsidR="00DC5599" w:rsidRPr="000E0071" w:rsidRDefault="00DC5599" w:rsidP="00DC5599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9.2 Inne informacje </w:t>
            </w:r>
          </w:p>
        </w:tc>
        <w:tc>
          <w:tcPr>
            <w:tcW w:w="7117" w:type="dxa"/>
          </w:tcPr>
          <w:p w:rsidR="00DC5599" w:rsidRPr="000E0071" w:rsidRDefault="00DC5599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9C7ED5" w:rsidRPr="000E0071" w:rsidTr="009C7ED5">
        <w:tc>
          <w:tcPr>
            <w:tcW w:w="9777" w:type="dxa"/>
            <w:gridSpan w:val="2"/>
          </w:tcPr>
          <w:p w:rsidR="009C7ED5" w:rsidRPr="000E0071" w:rsidRDefault="009C7ED5" w:rsidP="009C7E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lastRenderedPageBreak/>
              <w:t>SEKCJA 10. STABILNOŚĆ I REAKTYWNOŚĆ</w:t>
            </w: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9C7ED5" w:rsidP="009C7E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10.1 Reaktywność</w:t>
            </w:r>
          </w:p>
        </w:tc>
        <w:tc>
          <w:tcPr>
            <w:tcW w:w="7117" w:type="dxa"/>
          </w:tcPr>
          <w:p w:rsidR="009C7ED5" w:rsidRPr="000E0071" w:rsidRDefault="009C7ED5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Reakcje niebezpieczne nie są znane.</w:t>
            </w: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10.2 Stabilność chemiczna</w:t>
            </w:r>
          </w:p>
        </w:tc>
        <w:tc>
          <w:tcPr>
            <w:tcW w:w="7117" w:type="dxa"/>
          </w:tcPr>
          <w:p w:rsidR="006E2088" w:rsidRPr="000E0071" w:rsidRDefault="006E2088" w:rsidP="006E20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Mieszanina stabilna w warunkach normalnych.</w:t>
            </w:r>
          </w:p>
          <w:p w:rsidR="006E2088" w:rsidRPr="000E0071" w:rsidRDefault="006E2088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A84352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Rozkład termiczny/ warunki których należy unikać:</w:t>
            </w:r>
          </w:p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Brak rozkładu przy użyciu zgodnym z przeznaczeniem.</w:t>
            </w:r>
          </w:p>
          <w:p w:rsidR="006E2088" w:rsidRPr="000E0071" w:rsidRDefault="006E2088" w:rsidP="006E20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W temperaturze powyżej 150 oC może zajść rozkład dyspersji polimerowej.</w:t>
            </w: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10.3 Możliwość występowania niebezpiecznych reakcji</w:t>
            </w:r>
          </w:p>
        </w:tc>
        <w:tc>
          <w:tcPr>
            <w:tcW w:w="7117" w:type="dxa"/>
          </w:tcPr>
          <w:p w:rsidR="00A84352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Reakcje niebezpieczne nie są znane.</w:t>
            </w:r>
          </w:p>
          <w:p w:rsidR="009C7ED5" w:rsidRPr="000E0071" w:rsidRDefault="009C7ED5">
            <w:pPr>
              <w:rPr>
                <w:sz w:val="20"/>
                <w:szCs w:val="20"/>
              </w:rPr>
            </w:pP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10.4 Warunki, których należy unikać</w:t>
            </w:r>
          </w:p>
        </w:tc>
        <w:tc>
          <w:tcPr>
            <w:tcW w:w="7117" w:type="dxa"/>
          </w:tcPr>
          <w:p w:rsidR="009C7ED5" w:rsidRPr="000E0071" w:rsidRDefault="00A84352">
            <w:pPr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Należy unikać aplikacji w czasie deszczu , silnych wiatrów, silnie operującego słońca, jak również niskich [ &lt; 5</w:t>
            </w:r>
            <w:r w:rsidRPr="000E0071">
              <w:rPr>
                <w:sz w:val="20"/>
                <w:szCs w:val="20"/>
                <w:vertAlign w:val="superscript"/>
              </w:rPr>
              <w:t>0</w:t>
            </w:r>
            <w:r w:rsidRPr="000E0071">
              <w:rPr>
                <w:sz w:val="20"/>
                <w:szCs w:val="20"/>
              </w:rPr>
              <w:t>C] i wysokich temperatur [&gt;30</w:t>
            </w:r>
            <w:r w:rsidRPr="000E0071">
              <w:rPr>
                <w:sz w:val="20"/>
                <w:szCs w:val="20"/>
                <w:vertAlign w:val="superscript"/>
              </w:rPr>
              <w:t>0</w:t>
            </w:r>
            <w:r w:rsidRPr="000E0071">
              <w:rPr>
                <w:sz w:val="20"/>
                <w:szCs w:val="20"/>
              </w:rPr>
              <w:t>C].</w:t>
            </w: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10.5 Materiały niezgodne</w:t>
            </w:r>
          </w:p>
        </w:tc>
        <w:tc>
          <w:tcPr>
            <w:tcW w:w="7117" w:type="dxa"/>
          </w:tcPr>
          <w:p w:rsidR="009C7ED5" w:rsidRPr="000E0071" w:rsidRDefault="00A84352" w:rsidP="00A84352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Brak przy stosowaniu zgodnie z przeznaczeniem i w sposób zgodny z zaleceniami. </w:t>
            </w:r>
          </w:p>
        </w:tc>
      </w:tr>
      <w:tr w:rsidR="009C7ED5" w:rsidRPr="000E0071" w:rsidTr="009C7ED5">
        <w:tc>
          <w:tcPr>
            <w:tcW w:w="2660" w:type="dxa"/>
          </w:tcPr>
          <w:p w:rsidR="009C7ED5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10.6 Niebezpieczne produkty rozkładu</w:t>
            </w:r>
          </w:p>
        </w:tc>
        <w:tc>
          <w:tcPr>
            <w:tcW w:w="7117" w:type="dxa"/>
          </w:tcPr>
          <w:p w:rsidR="00A84352" w:rsidRPr="000E0071" w:rsidRDefault="00A84352" w:rsidP="00A84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Niebezpieczne produkty rozkładu nie są znane.</w:t>
            </w:r>
          </w:p>
          <w:p w:rsidR="009C7ED5" w:rsidRPr="000E0071" w:rsidRDefault="009C7ED5">
            <w:pPr>
              <w:rPr>
                <w:sz w:val="20"/>
                <w:szCs w:val="20"/>
              </w:rPr>
            </w:pP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E02881" w:rsidRPr="000E0071" w:rsidTr="00E02881">
        <w:tc>
          <w:tcPr>
            <w:tcW w:w="9777" w:type="dxa"/>
            <w:gridSpan w:val="2"/>
          </w:tcPr>
          <w:p w:rsidR="00E02881" w:rsidRPr="000E0071" w:rsidRDefault="00E02881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t>SEKCJA11. INFORMACJE TOKSYKOLOGICZNE</w:t>
            </w:r>
          </w:p>
        </w:tc>
      </w:tr>
      <w:tr w:rsidR="00E02881" w:rsidRPr="000E0071" w:rsidTr="00190AE7">
        <w:tc>
          <w:tcPr>
            <w:tcW w:w="2660" w:type="dxa"/>
          </w:tcPr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11.1 Informacje dotyczące skutków toksykologicznych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Produkt nie został zbadany. Ocena na podstawie właściwości poszczególnych komponentów.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Pierwotne działania drażniące:</w:t>
            </w:r>
          </w:p>
          <w:p w:rsidR="00C02B4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Na skórze:</w:t>
            </w:r>
            <w:r w:rsidR="000F4BB2"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F4BB2" w:rsidRPr="000E0071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>w</w:t>
            </w:r>
            <w:r w:rsidR="000F4BB2" w:rsidRPr="000E0071">
              <w:rPr>
                <w:sz w:val="20"/>
                <w:szCs w:val="20"/>
              </w:rPr>
              <w:t xml:space="preserve"> przypadku, gdy produkt przylgnie do skóry, po wyschnięciu może wystąpić podrażnienie.</w:t>
            </w:r>
            <w:r w:rsidR="000F4BB2"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W oku:</w:t>
            </w:r>
          </w:p>
          <w:p w:rsidR="00C02B41" w:rsidRPr="000E0071" w:rsidRDefault="00C02B4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Może mechaniczne drażnić oczy( obce ciało).Po dostaniu się produktu do oczu, zaleca się zasięgnąć porady lekarza.</w:t>
            </w: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02B41" w:rsidRPr="000E0071" w:rsidRDefault="00C02B4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 xml:space="preserve">W przypadku połknięcia: </w:t>
            </w:r>
          </w:p>
          <w:p w:rsidR="00C02B41" w:rsidRPr="000E0071" w:rsidRDefault="00C02B4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Dla produktu nie określono dawki toksycznej.  Połknięcie produktu może spowodować przejściową niedyspozycję, zaburzenie żołądkowo- jelitowe, łącznie z wystąpieniem wymiotów i bólu brzucha. W przypadku połknięcia należy niezwłocznie zasięgnąć porady lekarza.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Działanie uczulające: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Przy dłuższej ekspozycji możliwe jest działanie uczulające przez styczność ze skórą.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Dodatkowe wskazówki toksykologiczne: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Produkt nie musi być oznakowany na podstawie ogólnych wytycznych klasyfikacji Wspólnoty</w:t>
            </w:r>
            <w:r w:rsidR="006571CF"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Europejskiej dotyczących receptur, wersja ostatnia.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Zgodnie z naszymi doświadczeniami i posiadanymi przez nas informacjami przy prawidłowym i</w:t>
            </w:r>
            <w:r w:rsidR="006571CF"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zgodnym z przeznaczeniem użytkowaniu produktu nie powoduje on żadnych skutków szkodliwych</w:t>
            </w:r>
            <w:r w:rsidR="006571CF"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dla zdrowia.</w:t>
            </w:r>
          </w:p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Działanie rakotwórcze, działanie mutagenne i szkodliwe działanie na rozrodczość (CMR): b</w:t>
            </w: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rak</w:t>
            </w:r>
          </w:p>
        </w:tc>
      </w:tr>
      <w:tr w:rsidR="00E02881" w:rsidRPr="000E0071" w:rsidTr="00190AE7">
        <w:tc>
          <w:tcPr>
            <w:tcW w:w="2660" w:type="dxa"/>
          </w:tcPr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11.2 Doświadczenia praktyczne</w:t>
            </w:r>
          </w:p>
        </w:tc>
        <w:tc>
          <w:tcPr>
            <w:tcW w:w="7117" w:type="dxa"/>
          </w:tcPr>
          <w:p w:rsidR="00E02881" w:rsidRPr="000E0071" w:rsidRDefault="00E02881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Brak dostępnych dalszych istotnych danych.</w:t>
            </w:r>
          </w:p>
        </w:tc>
      </w:tr>
      <w:tr w:rsidR="00E02881" w:rsidRPr="000E0071" w:rsidTr="00190AE7">
        <w:tc>
          <w:tcPr>
            <w:tcW w:w="2660" w:type="dxa"/>
          </w:tcPr>
          <w:p w:rsidR="00E02881" w:rsidRPr="000E0071" w:rsidRDefault="00E02881" w:rsidP="00E02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11.3 Uwagi ogólne</w:t>
            </w:r>
          </w:p>
        </w:tc>
        <w:tc>
          <w:tcPr>
            <w:tcW w:w="7117" w:type="dxa"/>
          </w:tcPr>
          <w:p w:rsidR="00E02881" w:rsidRPr="000E0071" w:rsidRDefault="00E02881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color w:val="000000"/>
                <w:kern w:val="0"/>
                <w:sz w:val="20"/>
                <w:szCs w:val="20"/>
              </w:rPr>
              <w:t>Brak dostępnych dalszych istotnych danych.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190AE7" w:rsidRPr="000E0071" w:rsidTr="00190AE7">
        <w:tc>
          <w:tcPr>
            <w:tcW w:w="9777" w:type="dxa"/>
            <w:gridSpan w:val="2"/>
          </w:tcPr>
          <w:p w:rsidR="00190AE7" w:rsidRPr="000E0071" w:rsidRDefault="00796219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12. INFORMACJE EKOLOGICZNE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12.1 Toksyczność</w:t>
            </w:r>
          </w:p>
        </w:tc>
        <w:tc>
          <w:tcPr>
            <w:tcW w:w="7117" w:type="dxa"/>
          </w:tcPr>
          <w:p w:rsidR="00190AE7" w:rsidRPr="000E0071" w:rsidRDefault="00190AE7" w:rsidP="00190AE7">
            <w:pPr>
              <w:pStyle w:val="Zawartotabeli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Nieszkodliwy.</w:t>
            </w:r>
          </w:p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>Nie przeprowadzono szczegółowych badań ekologicznych dla tego produktu. Nie dopuszczać do przedostania się mieszaniny do kanalizacji, ścieków i zbiorników wodnych.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12.2 Trwałość i zdolność do rozkładu</w:t>
            </w:r>
          </w:p>
        </w:tc>
        <w:tc>
          <w:tcPr>
            <w:tcW w:w="7117" w:type="dxa"/>
          </w:tcPr>
          <w:p w:rsidR="00190AE7" w:rsidRPr="000E0071" w:rsidRDefault="000B1406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Ograniczona, zależna od warunków w jakich podlega biodegradacji.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12.3 Zdolność do 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bioakumulacji</w:t>
            </w:r>
          </w:p>
        </w:tc>
        <w:tc>
          <w:tcPr>
            <w:tcW w:w="7117" w:type="dxa"/>
          </w:tcPr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lastRenderedPageBreak/>
              <w:t>Nie ma dowodów na bioakumulację.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12.4 Mobilność w glebie</w:t>
            </w:r>
          </w:p>
        </w:tc>
        <w:tc>
          <w:tcPr>
            <w:tcW w:w="7117" w:type="dxa"/>
          </w:tcPr>
          <w:p w:rsidR="00190AE7" w:rsidRPr="000E0071" w:rsidRDefault="00190AE7" w:rsidP="0097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Mieszanina miesza się z wodą.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12.5 Wyniki oceny właściwości PBT i vPvB</w:t>
            </w:r>
          </w:p>
        </w:tc>
        <w:tc>
          <w:tcPr>
            <w:tcW w:w="7117" w:type="dxa"/>
          </w:tcPr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  <w:tr w:rsidR="00190AE7" w:rsidRPr="000E0071" w:rsidTr="00190AE7">
        <w:tc>
          <w:tcPr>
            <w:tcW w:w="2660" w:type="dxa"/>
          </w:tcPr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12.6 Inne szkodliwe skutki</w:t>
            </w:r>
          </w:p>
          <w:p w:rsidR="00190AE7" w:rsidRPr="000E0071" w:rsidRDefault="00190AE7" w:rsidP="00190A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działania</w:t>
            </w:r>
          </w:p>
        </w:tc>
        <w:tc>
          <w:tcPr>
            <w:tcW w:w="7117" w:type="dxa"/>
          </w:tcPr>
          <w:p w:rsidR="00190AE7" w:rsidRPr="000E0071" w:rsidRDefault="00190AE7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796219" w:rsidRPr="000E0071" w:rsidTr="00796219">
        <w:tc>
          <w:tcPr>
            <w:tcW w:w="9777" w:type="dxa"/>
            <w:gridSpan w:val="2"/>
          </w:tcPr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</w:t>
            </w:r>
            <w:r w:rsidRPr="000E0071">
              <w:rPr>
                <w:rFonts w:eastAsia="Times New Roman"/>
                <w:b/>
                <w:bCs/>
                <w:iCs/>
                <w:kern w:val="0"/>
                <w:sz w:val="20"/>
                <w:szCs w:val="20"/>
              </w:rPr>
              <w:t>13. POSTĘPOWANIE Z ODPADAMI</w:t>
            </w:r>
          </w:p>
        </w:tc>
      </w:tr>
      <w:tr w:rsidR="00796219" w:rsidRPr="000E0071" w:rsidTr="00796219">
        <w:tc>
          <w:tcPr>
            <w:tcW w:w="2660" w:type="dxa"/>
          </w:tcPr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13.1 Metody unieszkodliwiania odpadów</w:t>
            </w:r>
          </w:p>
          <w:p w:rsidR="00796219" w:rsidRPr="000E0071" w:rsidRDefault="00796219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Zalecenie: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Jeżeli jest to możliwe odzyskać lub zawrócić do obiegu. Nie usuwać do środowiska ze ściekami czy wodą. Odpady produktów nie powinny zanieczyszczać gleby i wody.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Przestrzegać przepisów </w:t>
            </w:r>
            <w:r w:rsidRPr="000E0071">
              <w:rPr>
                <w:rFonts w:eastAsia="Times New Roman"/>
                <w:bCs/>
                <w:kern w:val="0"/>
                <w:sz w:val="20"/>
                <w:szCs w:val="20"/>
              </w:rPr>
              <w:t xml:space="preserve">Ustawy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 dnia 14 grudnia 2012 r. o odpadach (Dz.U. 2013 nr 0 poz. 21)</w:t>
            </w:r>
          </w:p>
          <w:p w:rsidR="00D42105" w:rsidRPr="000E0071" w:rsidRDefault="00D42105" w:rsidP="00D421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Przestrzegać przepisów </w:t>
            </w:r>
            <w:r w:rsidRPr="000E0071">
              <w:rPr>
                <w:rFonts w:eastAsia="Times New Roman"/>
                <w:bCs/>
                <w:kern w:val="0"/>
                <w:sz w:val="20"/>
                <w:szCs w:val="20"/>
              </w:rPr>
              <w:t xml:space="preserve">Ustawy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 dnia 13 czerwca 2013 r. o gospodarce opakowaniami i odpadami opakowaniowymi (Dz.U.2013 nr.0 poz.888).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Europejski Katalog Odpadów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08 01 20 Zawiesiny wodne farb lub lakierów inne niż wymienione w 08 01 19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17 09 04 Zmieszane odpady z budowy, remontów i demontażu inne niż wymienione w 17 09 01, 17 09 02 i 17 09 03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15 01 02 Opakowania z tworzyw sztucznych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17 09 04 dla utwardzonego produktu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08 01 20 dla resztek produktu niezużytego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,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15 01 02 dla opakowań opróżnionych z resztek</w:t>
            </w:r>
            <w:r w:rsidR="00D42105" w:rsidRPr="000E0071"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</w:tr>
      <w:tr w:rsidR="00796219" w:rsidRPr="000E0071" w:rsidTr="00796219">
        <w:tc>
          <w:tcPr>
            <w:tcW w:w="2660" w:type="dxa"/>
          </w:tcPr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13.2 Opakowania nieoczyszczone</w:t>
            </w:r>
          </w:p>
          <w:p w:rsidR="00796219" w:rsidRPr="000E0071" w:rsidRDefault="00796219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Zalecenie: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Usuwanie zgodnie z obowiązującymi przepisami.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Do recyklingu przekazywać tylko całkowicie opróżnione opakowania.</w:t>
            </w:r>
          </w:p>
          <w:p w:rsidR="00796219" w:rsidRPr="000E0071" w:rsidRDefault="00796219" w:rsidP="007962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Zalecany środek czyszczący:</w:t>
            </w:r>
          </w:p>
          <w:p w:rsidR="00796219" w:rsidRPr="000E0071" w:rsidRDefault="00796219" w:rsidP="00796219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Woda, w razie konieczności z dodatkiem środków czystości.</w:t>
            </w:r>
          </w:p>
        </w:tc>
      </w:tr>
    </w:tbl>
    <w:p w:rsidR="00D3230F" w:rsidRPr="000E0071" w:rsidRDefault="00D323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0C0145" w:rsidRPr="000E0071" w:rsidTr="003355B6">
        <w:trPr>
          <w:trHeight w:val="329"/>
        </w:trPr>
        <w:tc>
          <w:tcPr>
            <w:tcW w:w="9777" w:type="dxa"/>
            <w:gridSpan w:val="2"/>
          </w:tcPr>
          <w:p w:rsidR="000C0145" w:rsidRPr="000E0071" w:rsidRDefault="000C0145" w:rsidP="000C0145">
            <w:pPr>
              <w:pStyle w:val="Default"/>
              <w:rPr>
                <w:color w:val="auto"/>
                <w:sz w:val="20"/>
                <w:szCs w:val="20"/>
              </w:rPr>
            </w:pPr>
            <w:r w:rsidRPr="000E0071">
              <w:rPr>
                <w:b/>
                <w:bCs/>
                <w:color w:val="auto"/>
                <w:sz w:val="20"/>
                <w:szCs w:val="20"/>
              </w:rPr>
              <w:t xml:space="preserve">SEKCJA 14. INFORMACJE DOTYCZĄCE TRANSPORTU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14.1 Numer UN (ONZ) </w:t>
            </w:r>
          </w:p>
        </w:tc>
        <w:tc>
          <w:tcPr>
            <w:tcW w:w="7117" w:type="dxa"/>
          </w:tcPr>
          <w:p w:rsidR="003355B6" w:rsidRPr="000E0071" w:rsidRDefault="003355B6" w:rsidP="003355B6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Nie dotyczy – produkt nie jest materiałem niebezpiecznym w myśl RID, ADR, ADN, IMDG, IATA-DGR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14.2 Prawidłowa nazwa</w:t>
            </w:r>
          </w:p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przewozowa UN</w:t>
            </w:r>
          </w:p>
        </w:tc>
        <w:tc>
          <w:tcPr>
            <w:tcW w:w="7117" w:type="dxa"/>
          </w:tcPr>
          <w:p w:rsidR="003355B6" w:rsidRPr="000E0071" w:rsidRDefault="003355B6" w:rsidP="003355B6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Nie dotyczy – produkt nie jest materiałem niebezpiecznym w myśl RID, ADR, ADN, IMDG, IATA-DGR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14.3 Klasy zagrożenia w</w:t>
            </w:r>
          </w:p>
          <w:p w:rsidR="003355B6" w:rsidRPr="000E0071" w:rsidRDefault="003355B6" w:rsidP="000C0145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transporcie</w:t>
            </w:r>
          </w:p>
        </w:tc>
        <w:tc>
          <w:tcPr>
            <w:tcW w:w="7117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Mieszanina transportowana w oryginalnych opakowaniach nie stwarza zagrożenia</w:t>
            </w:r>
          </w:p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podczas transportu. Nie wymaga szczególnego traktowania ani oznakowania w myśl</w:t>
            </w:r>
          </w:p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obowiązujących przepisów transportowych.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14.4 Grupa pakowania</w:t>
            </w:r>
          </w:p>
        </w:tc>
        <w:tc>
          <w:tcPr>
            <w:tcW w:w="7117" w:type="dxa"/>
          </w:tcPr>
          <w:p w:rsidR="003355B6" w:rsidRPr="000E0071" w:rsidRDefault="003355B6" w:rsidP="003355B6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Nie dotyczy – produkt nie jest materiałem niebezpiecznym w myśl RID, ADR, ADN, IMDG, IATA-DGR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14.5 Zagrożenia dla</w:t>
            </w:r>
          </w:p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środowiska</w:t>
            </w:r>
          </w:p>
        </w:tc>
        <w:tc>
          <w:tcPr>
            <w:tcW w:w="7117" w:type="dxa"/>
          </w:tcPr>
          <w:p w:rsidR="003355B6" w:rsidRPr="000E0071" w:rsidRDefault="003355B6" w:rsidP="003355B6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Nie dotyczy – produkt nie jest materiałem niebezpiecznym w myśl RID, ADR, ADN, IMDG, IATA-DGR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0C01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14.6 Szczególne środki</w:t>
            </w:r>
          </w:p>
          <w:p w:rsidR="003355B6" w:rsidRPr="000E0071" w:rsidRDefault="003355B6" w:rsidP="00AF7B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ostrożności dla użytkowników</w:t>
            </w:r>
          </w:p>
        </w:tc>
        <w:tc>
          <w:tcPr>
            <w:tcW w:w="7117" w:type="dxa"/>
          </w:tcPr>
          <w:p w:rsidR="003355B6" w:rsidRPr="000E0071" w:rsidRDefault="003355B6" w:rsidP="003355B6">
            <w:pPr>
              <w:pStyle w:val="Default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Nie dotyczy – produkt nie jest materiałem niebezpiecznym w myśl RID, ADR, ADN, IMDG, IATA-DGR </w:t>
            </w:r>
          </w:p>
        </w:tc>
      </w:tr>
      <w:tr w:rsidR="003355B6" w:rsidRPr="000E0071" w:rsidTr="003355B6">
        <w:tc>
          <w:tcPr>
            <w:tcW w:w="2660" w:type="dxa"/>
          </w:tcPr>
          <w:p w:rsidR="003355B6" w:rsidRPr="000E0071" w:rsidRDefault="003355B6" w:rsidP="00335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14.7 Transport luzem zgodnie z załącznikiem II do konwencji MARPOL 73/78 i kodeksem IBC</w:t>
            </w:r>
          </w:p>
        </w:tc>
        <w:tc>
          <w:tcPr>
            <w:tcW w:w="7117" w:type="dxa"/>
          </w:tcPr>
          <w:p w:rsidR="003355B6" w:rsidRPr="000E0071" w:rsidRDefault="003355B6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</w:tc>
      </w:tr>
    </w:tbl>
    <w:p w:rsidR="00D42105" w:rsidRPr="000E0071" w:rsidRDefault="00D421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FA55F2" w:rsidRPr="000E0071" w:rsidTr="00B43CDE">
        <w:tc>
          <w:tcPr>
            <w:tcW w:w="9777" w:type="dxa"/>
            <w:gridSpan w:val="2"/>
          </w:tcPr>
          <w:p w:rsidR="00FA55F2" w:rsidRPr="000E0071" w:rsidRDefault="00FA55F2" w:rsidP="00FA55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SEKCJA 15. INFORMACJE DOTYCZĄCE PRZEPISÓW PRAWNYCH</w:t>
            </w:r>
          </w:p>
        </w:tc>
      </w:tr>
      <w:tr w:rsidR="003355B6" w:rsidRPr="000E0071" w:rsidTr="00FA55F2">
        <w:tc>
          <w:tcPr>
            <w:tcW w:w="2660" w:type="dxa"/>
          </w:tcPr>
          <w:p w:rsidR="003355B6" w:rsidRPr="000E0071" w:rsidRDefault="003355B6" w:rsidP="00335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15.1 Przepisy prawne 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dotyczące bezpieczeństwa, ochrony zdrowia i środowiska specyficzne dla mieszaniny</w:t>
            </w:r>
          </w:p>
          <w:p w:rsidR="003355B6" w:rsidRPr="000E0071" w:rsidRDefault="003355B6" w:rsidP="00FA55F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kern w:val="0"/>
                <w:sz w:val="20"/>
                <w:szCs w:val="20"/>
              </w:rPr>
              <w:lastRenderedPageBreak/>
              <w:t>Pełny tekst Zwrotów H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lastRenderedPageBreak/>
              <w:t>H301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toksycznie po połknięciu.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H302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szkodliwie po połknięciu.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H311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toksycznie w kontakcie ze skórą.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H312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szkodliwie w kontakcie ze skórą.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H314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Powoduje poważne oparzenia skóry oraz uszkodzenia oczu.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H315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drażniąco na skórę.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H317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Może powodować reakcję alergiczną skóry.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H318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Powoduje poważne uszkodzenie oczu.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H331Działa toksycznie w następstwie wdychania.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H335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Może powodować podrażnienie dróg oddechowych.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H400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bardzo toksycznie na organizmy wodne.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H410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 bardzo toksycznie na organizmy wodne, powodując długotrwałe skutki.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H411Działa toksycznie na organizmy wodne, powodując długotrwałe skutki.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Pe</w:t>
            </w:r>
            <w:r w:rsidRPr="000E0071">
              <w:rPr>
                <w:rFonts w:eastAsia="Times New Roman"/>
                <w:b/>
                <w:kern w:val="0"/>
                <w:sz w:val="20"/>
                <w:szCs w:val="20"/>
              </w:rPr>
              <w:t>łny tekst innych skrótów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Acute Tox.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Toksyczność ostra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Aquatic Acute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Toksyczność ostrą dla środowiska wodnego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Aquatic Chronic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Przewlekła toksyczność dla środowiska wodnego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Eye Dam.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Poważne uszkodzenie oczu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Skin Corr.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Działanie żrące na skórę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Skin Irrit.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Drażniące na skórę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Skin Sens.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Działanie uczulające na skórę</w:t>
            </w:r>
          </w:p>
          <w:p w:rsidR="00D02921" w:rsidRPr="000E0071" w:rsidRDefault="00D02921" w:rsidP="00D0292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STOT SE</w:t>
            </w:r>
            <w:r w:rsidR="000B70BE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Działanie toksyczne na narządy docelowe -narażenie jednorazowe</w:t>
            </w:r>
          </w:p>
          <w:p w:rsidR="00D02921" w:rsidRPr="000E0071" w:rsidRDefault="00D02921" w:rsidP="006722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</w:p>
          <w:p w:rsidR="0067229E" w:rsidRPr="000E0071" w:rsidRDefault="0067229E" w:rsidP="006722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Zwroty wskazujące rodzaj zagrożenia oraz określające warunki bezpiecznego</w:t>
            </w:r>
          </w:p>
          <w:p w:rsidR="0067229E" w:rsidRPr="000E0071" w:rsidRDefault="0067229E" w:rsidP="006722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stosowania mieszaniny niebezpiecznej zgodnie z </w:t>
            </w:r>
            <w:r w:rsidRPr="000E0071">
              <w:rPr>
                <w:rFonts w:eastAsia="Times New Roman"/>
                <w:bCs/>
                <w:kern w:val="0"/>
                <w:sz w:val="20"/>
                <w:szCs w:val="20"/>
              </w:rPr>
              <w:t xml:space="preserve">Rozporządzeniem Parlamentu Europejskiego i Rady (WE)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nr 1272/2008 z dnia 16 grudnia 2008 r. w sprawie klasyfikacji, oznakowania i pakowania substancji i mieszanin, zmieniające i uchylające dyrektywy 67/548/EWG i 1999/45/WE oraz zmieniające rozporządzenie (WE) nr 1907/2006 </w:t>
            </w:r>
          </w:p>
          <w:p w:rsidR="0067229E" w:rsidRPr="000E0071" w:rsidRDefault="0067229E" w:rsidP="006722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bCs/>
                <w:kern w:val="0"/>
                <w:sz w:val="20"/>
                <w:szCs w:val="20"/>
              </w:rPr>
              <w:t>Pozostałe obowiązujące akty prawne</w:t>
            </w:r>
          </w:p>
          <w:p w:rsidR="0067229E" w:rsidRPr="000E0071" w:rsidRDefault="0067229E" w:rsidP="0067229E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Cs/>
                <w:kern w:val="0"/>
                <w:sz w:val="20"/>
                <w:szCs w:val="20"/>
              </w:rPr>
              <w:t xml:space="preserve">Ustawa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 substancjach chemicznych i ich mieszaninach z dnia 25 lutego 2011 r. (Dz.U.2011 nr.63 poz.322)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Rozporządzenie w sprawie europejskiego katalogu odpadów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Obwieszczenie Marszałka Sejmu Rzeczypospolitej Polskiej z dnia 27 sierpnia 2009 r. w sprawie ogłoszenia jednolitego tekstu ustawy o substancjach i preparatach chemicznych (Dz. U. Nr 152, poz. 1222)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Rozporządzenie Ministra Zdrowia z dnia 8 lutego 2010 r. w sprawie wykazu substancji niebezpiecznych wraz z ich klasyfikacją i oznakowaniem (Dz. U. Nr 27, poz.140)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Rozporządzenie (WE) nr 1907/2006 Parlamentu Europejskiego i Rady z dnia 18 grudnia 2006r. w sprawie rejestracji, oceny, udzielania zezwoleń i stosowanych ograniczeń w zakresie chemikaliów (REACH), utworzenia Europejskiej Agencji Chemikaliów, zmieniającą dyrektywę 1999/45/WE oraz uchylające rozporządzenia Rady (EWG) nr 793/93 i rozporządzenie Komisji (WE) nr 1488/94, jak również dyrektywę Rady 76/769/EWG i dyrektywy Komisji 91/155/EWG, 93/67/EWG, 93/105/WE, 2000/21/WE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Rozporządzenie Komisji (UE) NR 453/2010 z dnia 20 maja 2010 r. zmieniające rozporządzenie (WE) nr 1907/2006 Parlamentu Europejskiego i Rady w sprawie rejestracji, oceny, udzielania zezwoleń i stosowanych ograniczeń w zakresie chemikaliów (REACH)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 xml:space="preserve">Rozporządzenie Ministra Zdrowia z dnia 2 września 2003 r. w sprawie </w:t>
            </w:r>
            <w:r w:rsidRPr="000E0071">
              <w:rPr>
                <w:rFonts w:eastAsia="ArialUnicodeMS"/>
                <w:kern w:val="0"/>
                <w:sz w:val="20"/>
                <w:szCs w:val="20"/>
              </w:rPr>
              <w:lastRenderedPageBreak/>
              <w:t>kryteriów i sposobu klasyfikacji substancji i preparatów chemicznych (Dz. U. nr 171, poz. 1666 ze zm. w Dz. U. Nr 243 z 2004 r., poz. 2440, Dz.U. 2007 nr 174 poz. 1222)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ArialUnicodeMS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Rozporządzenie Ministra Zdrowia z dnia 5 marca 2009 r. zmieniające rozporządzenie w sprawie kryteriów i sposobu klasyfikacji substancji i preparatów chemicznych (Dz.U. Nr 43 poz. 353).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ArialUnicodeMS"/>
                <w:kern w:val="0"/>
                <w:sz w:val="20"/>
                <w:szCs w:val="20"/>
              </w:rPr>
              <w:t>Dyrektywa 1999/45/WE Parlamentu Europejskiego i Rady z dnia 31 maja 1999 r. w sprawie zbliżenia przepisów ustawowych, wykonawczych i administracyjnych Państw Członkowskich odnoszących się do klasyfikacji, pakowania i etykietowania preparatów niebezpiecznych (Dz.Urz.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UE L 200 z 30.7.1999, Polskie wydanie specjalne: Rozdział 13 Tom 24 - Dyrektywa 1999/45/WE -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tzw. "preparatowa"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Zdrowia z dnia 5 marca 2009 r. w sprawie oznakowania opakowań substancji niebezpiecznych i preparatów niebezpiecznych oraz niektórych preparatów chemicznych Dzienniku Ustaw Nr 53 z dnia 1 kwietnia 2009 r. pod poz. 439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Zdrowia z dnia 14 marca 2003 r. w sprawie sposobu oznakowania miejsc, rurociągów oraz pojemników i zbiorników służących do przechowywania lub zawierających substancje niebezpieczne lub preparaty niebezpieczne (Dz. U. Nr 61 poz. 552)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Zdrowia z dnia 29 kwietnia 2010 r. w sprawie substancji niebezpiecznych i preparatów niebezpiecznych, których opakowania należy zaopatrywać w zamknięcia utrudniające otwarcie przez dzieci i w wyczuwalne dotykiem ostrzeżenie o niebezpieczeństwie (Dz. U. Nr 53, poz. 544)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Ustawa z dnia 26 czerwca 1974 r. Kodeks Pracy (tekst jednolity: Dz. U. nr 21 z 1998 r., poz. 94; z późniejszymi zmianami)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Pracy i Polityki Socjalnej z dnia 26 września 1997 r. w sprawie ogólnych przepisów bezpieczeństwa i higieny pracy. Dz. U. nr 129 z 1997 r., poz. 844 ze zm. w Dz. U. Nr 91 z 2002 r., poz.811)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Zrestrukturyzowana Umowa Europejska ADR dotycząca międzynarodowego przewozu materiałów niebezpiecznych (Dz U. 2002 nr 194 poz.1629) wraz z późniejszymi zmianami.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Ustawa z dnia 27 kwietnia 2001 r. o odpadach (Dz. U. nr 62 z 2001 r., poz. 628 ze zm. w Dz. U. Nr 41 z 2002 r, poz. 365 Nr 113 poz. 984 Nr 199 poz. 1671, w Dz. U. Nr 7 z 2003 r., poz. 78, w Dz .U. Nr 90 z 2004 r., poz .959, nr 116 poz. 1208, nr 191 poz. 1956,) wraz z Rozporządzeniami Ministra Środowiska (Dz. U. nr 152 z 2001 r., poz. 1735-1737)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Ustawa z dnia 11 maja 2001 r. o opakowaniach i odpadach opakowaniowych. Dz. U. nr 63 z 2001 r., poz. 638 ze zm. w Dz. U. z 2003 r. nr 7 poz. 78, w Dz. U. z 2004 r. nr 11 poz. 97, nr 96 poz. 95, w Dz. U. Nr 175 z 2005 r. , poz. 1458)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Środowiska z dnia 27 września 2001 r. w sprawie katalogu odpadów. Dz. U. nr 112 z 2001 r., poz. 1206)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Rozporządzenia Ministra Środowiska z dnia 6 czerwca 2002 r. w sprawie dopuszczalnych poziomów niektórych substancji w powietrzu, alarmowych poziomów niektórych substancji w powietrzu oraz marginesów tolerancji dla dopuszczalnych poziomów niektórych substancji (Dz. U. nr 87/2002, poz. 796)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Rozporządzenie Ministra Zdrowia z dnia 1 grudnia 2004 r. w sprawie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lastRenderedPageBreak/>
              <w:t>substancji, preparatów, czynników lub procesów o działaniu rakotwórczym lub mutagennym w środowisku pracy, z późniejszymi zmianami (Dz. U. z 2004 r. nr 280, poz. 2771, Dz. U. z 2005 r., Nr 160, poz. 1356)</w:t>
            </w:r>
          </w:p>
          <w:p w:rsidR="00C32489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 Ministra Zdrowia z dnia 30 grudnia 2004 r w sprawie bezpieczeństwa i higieny pracy związanej z występowaniem w miejscu pracy czynników chemicznych Dz. U. z 2005 r. Nr 11, poz. 86)</w:t>
            </w:r>
          </w:p>
          <w:p w:rsidR="003355B6" w:rsidRPr="000E0071" w:rsidRDefault="00C32489" w:rsidP="00C32489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Ustawa z dnia 20 kwietnia 2004r. o zmianie i uchyleniu niektórych ustaw w związku z uzyskaniem przez Rzeczpospolitą Polską członkostwa w Unii Europejskiej (Dz. U . z 2004 r.Nr 96, poz. 959)</w:t>
            </w:r>
          </w:p>
        </w:tc>
      </w:tr>
      <w:tr w:rsidR="003355B6" w:rsidRPr="000E0071" w:rsidTr="0067229E">
        <w:tc>
          <w:tcPr>
            <w:tcW w:w="2660" w:type="dxa"/>
          </w:tcPr>
          <w:p w:rsidR="003355B6" w:rsidRPr="000E0071" w:rsidRDefault="00FA55F2" w:rsidP="006722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lastRenderedPageBreak/>
              <w:t>15.2 Ocena bezpieczeństwa chemicznego</w:t>
            </w:r>
          </w:p>
        </w:tc>
        <w:tc>
          <w:tcPr>
            <w:tcW w:w="7117" w:type="dxa"/>
          </w:tcPr>
          <w:p w:rsidR="003355B6" w:rsidRPr="000E0071" w:rsidRDefault="00FA55F2">
            <w:pPr>
              <w:rPr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Ocena Bezpieczeństwa Chemicznego nie została przeprowadzona.</w:t>
            </w:r>
          </w:p>
        </w:tc>
      </w:tr>
    </w:tbl>
    <w:p w:rsidR="003355B6" w:rsidRPr="000E0071" w:rsidRDefault="003355B6">
      <w:pPr>
        <w:rPr>
          <w:sz w:val="20"/>
          <w:szCs w:val="20"/>
        </w:rPr>
      </w:pPr>
    </w:p>
    <w:p w:rsidR="00D3230F" w:rsidRPr="000E0071" w:rsidRDefault="00D3230F" w:rsidP="00FA4475">
      <w:pPr>
        <w:pageBreakBefore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A03407" w:rsidRPr="000E0071" w:rsidTr="00BC7E8C">
        <w:tc>
          <w:tcPr>
            <w:tcW w:w="9657" w:type="dxa"/>
          </w:tcPr>
          <w:p w:rsidR="00FA4475" w:rsidRPr="000E0071" w:rsidRDefault="00FA447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0E0071">
              <w:rPr>
                <w:b/>
                <w:bCs/>
                <w:sz w:val="20"/>
                <w:szCs w:val="20"/>
              </w:rPr>
              <w:t>SEKCJA 16. INNE INFORMACJE</w:t>
            </w:r>
          </w:p>
        </w:tc>
      </w:tr>
      <w:tr w:rsidR="00A03407" w:rsidRPr="000E0071" w:rsidTr="00BC7E8C">
        <w:tc>
          <w:tcPr>
            <w:tcW w:w="9657" w:type="dxa"/>
          </w:tcPr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Skróty: 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numer CAS </w:t>
            </w:r>
            <w:r w:rsidRPr="000E0071">
              <w:rPr>
                <w:rFonts w:eastAsia="Times New Roman"/>
                <w:kern w:val="0"/>
                <w:sz w:val="20"/>
                <w:szCs w:val="20"/>
                <w:lang w:val="en-US"/>
              </w:rPr>
              <w:t>– Chemical Abstract Service number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PBT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Trwały, zdolny do akumulacji i toksyczny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vPvB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bardzo trwały i o bardzo dużej zdolności do akumulacji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numer WE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numer przypisany substancji chemicznej w Europejskim Wykazie</w:t>
            </w:r>
            <w:r w:rsid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Istniejących Substancji o Znaczeniu Komercyjnym (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EINECS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- </w:t>
            </w:r>
            <w:r w:rsidRPr="000E0071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ang. </w:t>
            </w:r>
            <w:r w:rsidRPr="0066054A">
              <w:rPr>
                <w:rFonts w:eastAsia="Times New Roman"/>
                <w:kern w:val="0"/>
                <w:sz w:val="20"/>
                <w:szCs w:val="20"/>
              </w:rPr>
              <w:t>European</w:t>
            </w:r>
            <w:r w:rsidR="0066054A" w:rsidRP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66054A">
              <w:rPr>
                <w:rFonts w:eastAsia="Times New Roman"/>
                <w:kern w:val="0"/>
                <w:sz w:val="20"/>
                <w:szCs w:val="20"/>
              </w:rPr>
              <w:t>Inventory of Existing Chemical Substances), lub numer przypisany substancji w</w:t>
            </w:r>
            <w:r w:rsidR="0066054A" w:rsidRP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Europejskim Wykazie Notyfikowanych Substancji Chemicznych (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ELINCS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- </w:t>
            </w:r>
            <w:r w:rsidRPr="000E0071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ang.</w:t>
            </w:r>
            <w:r w:rsidR="0066054A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66054A">
              <w:rPr>
                <w:rFonts w:eastAsia="Times New Roman"/>
                <w:kern w:val="0"/>
                <w:sz w:val="20"/>
                <w:szCs w:val="20"/>
              </w:rPr>
              <w:t>European List of Notified Chemical Substances), lub numer w wykazie substancji</w:t>
            </w:r>
            <w:r w:rsidR="0066054A" w:rsidRP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chemicznych wymienionych w publikacji "No-longer polymers"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rozporządzenie REACH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Rozporządzenie dotyczące Rejestracji, oceny,</w:t>
            </w:r>
            <w:r w:rsid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udzielania zezwoleń i stosowania ograniczeń w zakresie chemikaliów.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Substancja/mieszanina CMR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substancja/mieszanina rakotwórcza, mutagenna,</w:t>
            </w:r>
            <w:r w:rsid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działająca szkodliwie na rozrodczość.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ADR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międzynarodowa konwencja dotycząca drogowego przewozu towarów i</w:t>
            </w:r>
            <w:r w:rsidR="0066054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ładunków niebezpiecznych.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NDS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Najwyższe dopuszczalne stężenie w środowisku pracy.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GHS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Globalnie Zharmonizowany System Klasyfikacji i Oznakowania Chemikaliów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CLP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Rozporządzenie wdrażające system GHS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DSB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– dopuszczalne stężenie w materiale biologicznym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Niezbędne szkolenia: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Ograniczenia w stosowaniu: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nie dotyczy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Inne: 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Podczas pracy z materiałem należy uważać również na takie niebezpieczeństwa jak skręcenia, szczególnie pleców, ramion i barków w wyniku podnoszenia i przenoszenia wiader z produktem itd. W dłuższym horyzoncie czasowym, częste podnoszenie ciężkich przedmiotów przez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robotników może skutkować poważnymi uszkodzeniami kręgosłupa.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Kartę charakterystyki opracowano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zgodnie z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:</w:t>
            </w:r>
          </w:p>
          <w:p w:rsidR="00645788" w:rsidRPr="000E0071" w:rsidRDefault="00645788" w:rsidP="00645788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definicją zawartą w Rozporządzeniu (WE) nr 1907/2006 Parlamentu Europejskiego i Rady, produkt ten jest mieszaniną i nie podlega obowiązkowi rejestracji w systemie REACH.</w:t>
            </w:r>
          </w:p>
          <w:p w:rsidR="00FA4475" w:rsidRPr="000E0071" w:rsidRDefault="00645788" w:rsidP="00645788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 xml:space="preserve"> Rozporządzeniem Parlamentu Europejskiego i Rady (WE) nr 1272/2008, po dniu 1 czerwca 2015r. mieszaniny są klasyfikowane,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oznakowane i pakowane zgodnie z w/w Rozporządzeniem CLP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, </w:t>
            </w:r>
          </w:p>
          <w:p w:rsidR="00645788" w:rsidRPr="000E0071" w:rsidRDefault="00645788" w:rsidP="00645788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Rozporządzeniem Parlamentu Europejskiego i Rady (WE) nr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1272/2008, mieszaniny wprowadzone do obrotu przed 1 czerwca 2015r. i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posiadające starą klasyfikacje, pozostają na rynku do dnia 1 czerwca 2017r.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wraz z odpowiednią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karta charakterystyki.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Źródła danych, na podstawie</w:t>
            </w:r>
            <w:r w:rsidR="00FA4475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których powstała niniejsza</w:t>
            </w:r>
            <w:r w:rsidR="00FA4475"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karta charakterystyki: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Informacje zawarte w niniejszej karcie są zgodne z obecnym stanem wiedzy i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zostały zebrane pod kątem wymagań bezpieczeństwa, nie stanowiąc jednocześnie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gwarancji własności produktu. Karta ta nie zwalnia użytkownika produktu z</w:t>
            </w:r>
            <w:r w:rsidR="00FA4475" w:rsidRPr="000E0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0E0071">
              <w:rPr>
                <w:rFonts w:eastAsia="Times New Roman"/>
                <w:kern w:val="0"/>
                <w:sz w:val="20"/>
                <w:szCs w:val="20"/>
              </w:rPr>
              <w:t>przestrzegania wszystkich norm prawnych, administracyjnych i przepisów odnośnie</w:t>
            </w:r>
          </w:p>
          <w:p w:rsidR="00645788" w:rsidRPr="000E0071" w:rsidRDefault="00645788" w:rsidP="006457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</w:rPr>
            </w:pPr>
            <w:r w:rsidRPr="000E0071">
              <w:rPr>
                <w:rFonts w:eastAsia="Times New Roman"/>
                <w:kern w:val="0"/>
                <w:sz w:val="20"/>
                <w:szCs w:val="20"/>
              </w:rPr>
              <w:t>produktu, higieny i bezpieczeństwa pracy.</w:t>
            </w:r>
          </w:p>
          <w:p w:rsidR="00D3230F" w:rsidRPr="000E0071" w:rsidRDefault="00D3230F">
            <w:pPr>
              <w:autoSpaceDE w:val="0"/>
              <w:rPr>
                <w:sz w:val="20"/>
                <w:szCs w:val="20"/>
              </w:rPr>
            </w:pPr>
          </w:p>
          <w:p w:rsidR="00D3230F" w:rsidRPr="000E0071" w:rsidRDefault="00D3230F">
            <w:pPr>
              <w:autoSpaceDE w:val="0"/>
              <w:rPr>
                <w:sz w:val="20"/>
                <w:szCs w:val="20"/>
              </w:rPr>
            </w:pPr>
          </w:p>
          <w:p w:rsidR="00D3230F" w:rsidRPr="000E0071" w:rsidRDefault="00D3230F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0E0071">
              <w:rPr>
                <w:rFonts w:eastAsia="Arial"/>
                <w:sz w:val="20"/>
                <w:szCs w:val="20"/>
              </w:rPr>
              <w:t xml:space="preserve">      Opracował:                                                                                                 Zatwierdził:</w:t>
            </w:r>
          </w:p>
          <w:p w:rsidR="006D6E19" w:rsidRPr="000E0071" w:rsidRDefault="00C0714B" w:rsidP="0046555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E00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D3230F" w:rsidRPr="000E0071">
              <w:rPr>
                <w:sz w:val="20"/>
                <w:szCs w:val="20"/>
              </w:rPr>
              <w:t>Michał Zaczyński</w:t>
            </w:r>
          </w:p>
        </w:tc>
      </w:tr>
    </w:tbl>
    <w:p w:rsidR="00D3230F" w:rsidRPr="000E0071" w:rsidRDefault="00D3230F" w:rsidP="00465553">
      <w:pPr>
        <w:rPr>
          <w:sz w:val="20"/>
          <w:szCs w:val="20"/>
        </w:rPr>
      </w:pPr>
    </w:p>
    <w:sectPr w:rsidR="00D3230F" w:rsidRPr="000E0071" w:rsidSect="00095E46">
      <w:headerReference w:type="default" r:id="rId10"/>
      <w:footerReference w:type="default" r:id="rId11"/>
      <w:footnotePr>
        <w:pos w:val="beneathText"/>
      </w:footnotePr>
      <w:pgSz w:w="11905" w:h="16837"/>
      <w:pgMar w:top="3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D5" w:rsidRDefault="004245D5" w:rsidP="00C0714B">
      <w:r>
        <w:separator/>
      </w:r>
    </w:p>
  </w:endnote>
  <w:endnote w:type="continuationSeparator" w:id="0">
    <w:p w:rsidR="004245D5" w:rsidRDefault="004245D5" w:rsidP="00C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9"/>
      <w:gridCol w:w="2693"/>
      <w:gridCol w:w="1843"/>
      <w:gridCol w:w="2152"/>
    </w:tblGrid>
    <w:tr w:rsidR="00A03407" w:rsidTr="00064D04">
      <w:tc>
        <w:tcPr>
          <w:tcW w:w="3119" w:type="dxa"/>
        </w:tcPr>
        <w:p w:rsidR="003355B6" w:rsidRDefault="003355B6" w:rsidP="000E0071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opracowania: </w:t>
          </w:r>
          <w:r w:rsidR="000E0071">
            <w:rPr>
              <w:sz w:val="20"/>
              <w:szCs w:val="20"/>
            </w:rPr>
            <w:t>20.11.2015 r.</w:t>
          </w:r>
        </w:p>
      </w:tc>
      <w:tc>
        <w:tcPr>
          <w:tcW w:w="2693" w:type="dxa"/>
        </w:tcPr>
        <w:p w:rsidR="003355B6" w:rsidRDefault="003355B6" w:rsidP="004F10E5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Data aktualizacji: </w:t>
          </w:r>
        </w:p>
      </w:tc>
      <w:tc>
        <w:tcPr>
          <w:tcW w:w="1843" w:type="dxa"/>
        </w:tcPr>
        <w:p w:rsidR="003355B6" w:rsidRDefault="00B6315D" w:rsidP="000E0071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Wydanie I</w:t>
          </w:r>
        </w:p>
      </w:tc>
      <w:tc>
        <w:tcPr>
          <w:tcW w:w="2152" w:type="dxa"/>
        </w:tcPr>
        <w:p w:rsidR="003355B6" w:rsidRPr="00AC3A8B" w:rsidRDefault="003355B6" w:rsidP="006E2FCE">
          <w:pPr>
            <w:pStyle w:val="Stopka"/>
            <w:pBdr>
              <w:top w:val="single" w:sz="4" w:space="1" w:color="D9D9D9"/>
            </w:pBdr>
            <w:jc w:val="center"/>
            <w:rPr>
              <w:sz w:val="20"/>
              <w:szCs w:val="20"/>
            </w:rPr>
          </w:pPr>
          <w:r w:rsidRPr="00AC3A8B">
            <w:rPr>
              <w:sz w:val="20"/>
              <w:szCs w:val="20"/>
            </w:rPr>
            <w:t>Strona</w:t>
          </w:r>
          <w:r w:rsidR="006E2FCE">
            <w:rPr>
              <w:sz w:val="20"/>
              <w:szCs w:val="20"/>
            </w:rPr>
            <w:t xml:space="preserve">  </w:t>
          </w:r>
          <w:r w:rsidR="00A2555F" w:rsidRPr="00AC3A8B">
            <w:rPr>
              <w:sz w:val="20"/>
              <w:szCs w:val="20"/>
            </w:rPr>
            <w:fldChar w:fldCharType="begin"/>
          </w:r>
          <w:r w:rsidRPr="00AC3A8B">
            <w:rPr>
              <w:sz w:val="20"/>
              <w:szCs w:val="20"/>
            </w:rPr>
            <w:instrText xml:space="preserve"> PAGE   \* MERGEFORMAT </w:instrText>
          </w:r>
          <w:r w:rsidR="00A2555F" w:rsidRPr="00AC3A8B">
            <w:rPr>
              <w:sz w:val="20"/>
              <w:szCs w:val="20"/>
            </w:rPr>
            <w:fldChar w:fldCharType="separate"/>
          </w:r>
          <w:r w:rsidR="002648B9">
            <w:rPr>
              <w:noProof/>
              <w:sz w:val="20"/>
              <w:szCs w:val="20"/>
            </w:rPr>
            <w:t>6</w:t>
          </w:r>
          <w:r w:rsidR="00A2555F" w:rsidRPr="00AC3A8B">
            <w:rPr>
              <w:sz w:val="20"/>
              <w:szCs w:val="20"/>
            </w:rPr>
            <w:fldChar w:fldCharType="end"/>
          </w:r>
          <w:r w:rsidRPr="00AC3A8B">
            <w:rPr>
              <w:sz w:val="20"/>
              <w:szCs w:val="20"/>
            </w:rPr>
            <w:t xml:space="preserve"> z </w:t>
          </w:r>
          <w:r w:rsidR="00FA4E84">
            <w:rPr>
              <w:sz w:val="20"/>
              <w:szCs w:val="20"/>
            </w:rPr>
            <w:t>10</w:t>
          </w:r>
        </w:p>
      </w:tc>
    </w:tr>
  </w:tbl>
  <w:p w:rsidR="003355B6" w:rsidRDefault="003355B6" w:rsidP="00AC3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D5" w:rsidRDefault="004245D5" w:rsidP="00C0714B">
      <w:r>
        <w:separator/>
      </w:r>
    </w:p>
  </w:footnote>
  <w:footnote w:type="continuationSeparator" w:id="0">
    <w:p w:rsidR="004245D5" w:rsidRDefault="004245D5" w:rsidP="00C0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6" w:rsidRDefault="003355B6">
    <w:pPr>
      <w:pStyle w:val="Nagwek"/>
    </w:pPr>
  </w:p>
  <w:tbl>
    <w:tblPr>
      <w:tblW w:w="0" w:type="auto"/>
      <w:tblInd w:w="-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960"/>
      <w:gridCol w:w="4839"/>
    </w:tblGrid>
    <w:tr w:rsidR="00A03407" w:rsidTr="00064D04">
      <w:trPr>
        <w:trHeight w:val="1643"/>
      </w:trPr>
      <w:tc>
        <w:tcPr>
          <w:tcW w:w="4960" w:type="dxa"/>
          <w:vAlign w:val="center"/>
        </w:tcPr>
        <w:p w:rsidR="003355B6" w:rsidRDefault="003355B6" w:rsidP="001933EA">
          <w:pPr>
            <w:pStyle w:val="Zawartotabeli"/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KARTA CHARAKTERYSTYKI</w:t>
          </w:r>
        </w:p>
        <w:p w:rsidR="000E0071" w:rsidRPr="000E0071" w:rsidRDefault="000E0071" w:rsidP="00C0714B">
          <w:pPr>
            <w:pStyle w:val="Zawartotabeli"/>
            <w:jc w:val="center"/>
            <w:rPr>
              <w:rFonts w:eastAsia="Times New Roman"/>
              <w:b/>
              <w:bCs/>
              <w:iCs/>
              <w:color w:val="000080"/>
              <w:kern w:val="0"/>
              <w:sz w:val="28"/>
              <w:szCs w:val="28"/>
            </w:rPr>
          </w:pPr>
          <w:r w:rsidRPr="000E0071">
            <w:rPr>
              <w:b/>
              <w:bCs/>
              <w:sz w:val="28"/>
              <w:szCs w:val="28"/>
            </w:rPr>
            <w:t xml:space="preserve">GRUNT </w:t>
          </w:r>
          <w:r w:rsidR="002648B9">
            <w:rPr>
              <w:b/>
              <w:bCs/>
              <w:sz w:val="28"/>
              <w:szCs w:val="28"/>
            </w:rPr>
            <w:t xml:space="preserve">UNIWERSALNY </w:t>
          </w:r>
        </w:p>
        <w:p w:rsidR="003355B6" w:rsidRPr="00C0714B" w:rsidRDefault="003355B6" w:rsidP="00C0714B">
          <w:pPr>
            <w:pStyle w:val="Zawartotabeli"/>
            <w:jc w:val="center"/>
            <w:rPr>
              <w:b/>
              <w:bCs/>
              <w:sz w:val="20"/>
              <w:szCs w:val="20"/>
            </w:rPr>
          </w:pPr>
          <w:r w:rsidRPr="00C0714B">
            <w:rPr>
              <w:rFonts w:eastAsia="Times New Roman"/>
              <w:b/>
              <w:bCs/>
              <w:iCs/>
              <w:color w:val="000080"/>
              <w:kern w:val="0"/>
              <w:sz w:val="20"/>
              <w:szCs w:val="20"/>
            </w:rPr>
            <w:t>Zgodna z Rozporządzeniem (WE) nr 1907/2006</w:t>
          </w:r>
        </w:p>
      </w:tc>
      <w:tc>
        <w:tcPr>
          <w:tcW w:w="4839" w:type="dxa"/>
        </w:tcPr>
        <w:p w:rsidR="003355B6" w:rsidRDefault="002648B9" w:rsidP="00C0714B">
          <w:pPr>
            <w:pStyle w:val="Zawartotabeli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2047875" cy="1114425"/>
                <wp:effectExtent l="0" t="0" r="9525" b="9525"/>
                <wp:docPr id="1" name="Obraz 1" descr="Chemiplast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miplast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5B6" w:rsidRDefault="003355B6">
    <w:pPr>
      <w:pStyle w:val="Nagwek"/>
    </w:pPr>
  </w:p>
  <w:p w:rsidR="003355B6" w:rsidRDefault="00335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8D3412"/>
    <w:multiLevelType w:val="hybridMultilevel"/>
    <w:tmpl w:val="0D8C2E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3A7422"/>
    <w:multiLevelType w:val="hybridMultilevel"/>
    <w:tmpl w:val="395A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42C58"/>
    <w:multiLevelType w:val="hybridMultilevel"/>
    <w:tmpl w:val="82A2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6026F"/>
    <w:multiLevelType w:val="multilevel"/>
    <w:tmpl w:val="F96C2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BA555A7"/>
    <w:multiLevelType w:val="multilevel"/>
    <w:tmpl w:val="3A3EA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8662A7"/>
    <w:multiLevelType w:val="hybridMultilevel"/>
    <w:tmpl w:val="C3A4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4A1B"/>
    <w:multiLevelType w:val="multilevel"/>
    <w:tmpl w:val="20002A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7D"/>
    <w:rsid w:val="00056F62"/>
    <w:rsid w:val="00064B6F"/>
    <w:rsid w:val="00064D04"/>
    <w:rsid w:val="00072B4B"/>
    <w:rsid w:val="000765FB"/>
    <w:rsid w:val="00095E46"/>
    <w:rsid w:val="000B1406"/>
    <w:rsid w:val="000B70BE"/>
    <w:rsid w:val="000C0145"/>
    <w:rsid w:val="000C3B3E"/>
    <w:rsid w:val="000E0071"/>
    <w:rsid w:val="000F4BB2"/>
    <w:rsid w:val="00132A37"/>
    <w:rsid w:val="00147450"/>
    <w:rsid w:val="001741E4"/>
    <w:rsid w:val="00190AE7"/>
    <w:rsid w:val="001933EA"/>
    <w:rsid w:val="001A2A8C"/>
    <w:rsid w:val="001B415E"/>
    <w:rsid w:val="001B66C1"/>
    <w:rsid w:val="00200903"/>
    <w:rsid w:val="002648B9"/>
    <w:rsid w:val="002677E5"/>
    <w:rsid w:val="002A374A"/>
    <w:rsid w:val="00304A39"/>
    <w:rsid w:val="003355B6"/>
    <w:rsid w:val="003560E7"/>
    <w:rsid w:val="003826CE"/>
    <w:rsid w:val="00382D51"/>
    <w:rsid w:val="00383495"/>
    <w:rsid w:val="003C7081"/>
    <w:rsid w:val="003D418C"/>
    <w:rsid w:val="00415410"/>
    <w:rsid w:val="004245D5"/>
    <w:rsid w:val="00437588"/>
    <w:rsid w:val="00454757"/>
    <w:rsid w:val="00465553"/>
    <w:rsid w:val="004F10E5"/>
    <w:rsid w:val="004F1C0D"/>
    <w:rsid w:val="005019EB"/>
    <w:rsid w:val="00507D61"/>
    <w:rsid w:val="0053257D"/>
    <w:rsid w:val="00573881"/>
    <w:rsid w:val="005A12E9"/>
    <w:rsid w:val="005B20B8"/>
    <w:rsid w:val="005C5538"/>
    <w:rsid w:val="005D301A"/>
    <w:rsid w:val="00600BE3"/>
    <w:rsid w:val="00604542"/>
    <w:rsid w:val="00614449"/>
    <w:rsid w:val="00642ED3"/>
    <w:rsid w:val="00645788"/>
    <w:rsid w:val="006571CF"/>
    <w:rsid w:val="0066054A"/>
    <w:rsid w:val="0067229E"/>
    <w:rsid w:val="00680E32"/>
    <w:rsid w:val="006B46B4"/>
    <w:rsid w:val="006B56AE"/>
    <w:rsid w:val="006D6E19"/>
    <w:rsid w:val="006E2088"/>
    <w:rsid w:val="006E2FCE"/>
    <w:rsid w:val="007550B2"/>
    <w:rsid w:val="00796219"/>
    <w:rsid w:val="007B4282"/>
    <w:rsid w:val="007C5C4E"/>
    <w:rsid w:val="007E7C9A"/>
    <w:rsid w:val="007F67AD"/>
    <w:rsid w:val="00834538"/>
    <w:rsid w:val="00891B50"/>
    <w:rsid w:val="008F6A26"/>
    <w:rsid w:val="00904B1E"/>
    <w:rsid w:val="009454AA"/>
    <w:rsid w:val="00973B93"/>
    <w:rsid w:val="009A02B4"/>
    <w:rsid w:val="009B27D5"/>
    <w:rsid w:val="009C7ED5"/>
    <w:rsid w:val="009E1AF5"/>
    <w:rsid w:val="00A03407"/>
    <w:rsid w:val="00A2555F"/>
    <w:rsid w:val="00A321C6"/>
    <w:rsid w:val="00A84352"/>
    <w:rsid w:val="00AC3A8B"/>
    <w:rsid w:val="00AD1575"/>
    <w:rsid w:val="00AD2A77"/>
    <w:rsid w:val="00AE46D0"/>
    <w:rsid w:val="00AE53C2"/>
    <w:rsid w:val="00AE5D9E"/>
    <w:rsid w:val="00AF7B37"/>
    <w:rsid w:val="00B43CDE"/>
    <w:rsid w:val="00B6315D"/>
    <w:rsid w:val="00B72192"/>
    <w:rsid w:val="00BB3BD7"/>
    <w:rsid w:val="00BC23AC"/>
    <w:rsid w:val="00BC6CA9"/>
    <w:rsid w:val="00BC7E8C"/>
    <w:rsid w:val="00BD4B5F"/>
    <w:rsid w:val="00BE1F5E"/>
    <w:rsid w:val="00C01CD1"/>
    <w:rsid w:val="00C02B41"/>
    <w:rsid w:val="00C0714B"/>
    <w:rsid w:val="00C32489"/>
    <w:rsid w:val="00C340E8"/>
    <w:rsid w:val="00C971C6"/>
    <w:rsid w:val="00CB6EA0"/>
    <w:rsid w:val="00CE63D9"/>
    <w:rsid w:val="00CF697B"/>
    <w:rsid w:val="00D02921"/>
    <w:rsid w:val="00D04618"/>
    <w:rsid w:val="00D2298D"/>
    <w:rsid w:val="00D3230F"/>
    <w:rsid w:val="00D42105"/>
    <w:rsid w:val="00D447D1"/>
    <w:rsid w:val="00DA27FA"/>
    <w:rsid w:val="00DC5599"/>
    <w:rsid w:val="00E02881"/>
    <w:rsid w:val="00E11C31"/>
    <w:rsid w:val="00E31853"/>
    <w:rsid w:val="00E77FC7"/>
    <w:rsid w:val="00F006DB"/>
    <w:rsid w:val="00F0490E"/>
    <w:rsid w:val="00F534AC"/>
    <w:rsid w:val="00F55926"/>
    <w:rsid w:val="00FA4475"/>
    <w:rsid w:val="00FA4E84"/>
    <w:rsid w:val="00FA55F2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4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E46"/>
    <w:rPr>
      <w:rFonts w:ascii="Symbol" w:hAnsi="Symbol" w:cs="OpenSymbol"/>
    </w:rPr>
  </w:style>
  <w:style w:type="character" w:customStyle="1" w:styleId="WW8Num1z1">
    <w:name w:val="WW8Num1z1"/>
    <w:rsid w:val="00095E46"/>
    <w:rPr>
      <w:rFonts w:ascii="OpenSymbol" w:hAnsi="OpenSymbol" w:cs="OpenSymbol"/>
    </w:rPr>
  </w:style>
  <w:style w:type="character" w:customStyle="1" w:styleId="WW8Num2z0">
    <w:name w:val="WW8Num2z0"/>
    <w:rsid w:val="00095E46"/>
    <w:rPr>
      <w:rFonts w:ascii="Symbol" w:hAnsi="Symbol" w:cs="OpenSymbol"/>
    </w:rPr>
  </w:style>
  <w:style w:type="character" w:customStyle="1" w:styleId="WW8Num2z1">
    <w:name w:val="WW8Num2z1"/>
    <w:rsid w:val="00095E46"/>
    <w:rPr>
      <w:rFonts w:ascii="OpenSymbol" w:hAnsi="OpenSymbol" w:cs="OpenSymbol"/>
    </w:rPr>
  </w:style>
  <w:style w:type="character" w:customStyle="1" w:styleId="Absatz-Standardschriftart">
    <w:name w:val="Absatz-Standardschriftart"/>
    <w:rsid w:val="00095E46"/>
  </w:style>
  <w:style w:type="character" w:customStyle="1" w:styleId="WW-Absatz-Standardschriftart">
    <w:name w:val="WW-Absatz-Standardschriftart"/>
    <w:rsid w:val="00095E46"/>
  </w:style>
  <w:style w:type="character" w:customStyle="1" w:styleId="WW-Absatz-Standardschriftart1">
    <w:name w:val="WW-Absatz-Standardschriftart1"/>
    <w:rsid w:val="00095E46"/>
  </w:style>
  <w:style w:type="character" w:customStyle="1" w:styleId="WW-Absatz-Standardschriftart11">
    <w:name w:val="WW-Absatz-Standardschriftart11"/>
    <w:rsid w:val="00095E46"/>
  </w:style>
  <w:style w:type="character" w:customStyle="1" w:styleId="WW-Absatz-Standardschriftart111">
    <w:name w:val="WW-Absatz-Standardschriftart111"/>
    <w:rsid w:val="00095E46"/>
  </w:style>
  <w:style w:type="character" w:customStyle="1" w:styleId="WW-Absatz-Standardschriftart1111">
    <w:name w:val="WW-Absatz-Standardschriftart1111"/>
    <w:rsid w:val="00095E46"/>
  </w:style>
  <w:style w:type="character" w:customStyle="1" w:styleId="WW-Absatz-Standardschriftart11111">
    <w:name w:val="WW-Absatz-Standardschriftart11111"/>
    <w:rsid w:val="00095E46"/>
  </w:style>
  <w:style w:type="character" w:customStyle="1" w:styleId="WW-Absatz-Standardschriftart111111">
    <w:name w:val="WW-Absatz-Standardschriftart111111"/>
    <w:rsid w:val="00095E46"/>
  </w:style>
  <w:style w:type="character" w:customStyle="1" w:styleId="WW-Absatz-Standardschriftart1111111">
    <w:name w:val="WW-Absatz-Standardschriftart1111111"/>
    <w:rsid w:val="00095E46"/>
  </w:style>
  <w:style w:type="character" w:customStyle="1" w:styleId="WW-Absatz-Standardschriftart11111111">
    <w:name w:val="WW-Absatz-Standardschriftart11111111"/>
    <w:rsid w:val="00095E46"/>
  </w:style>
  <w:style w:type="character" w:customStyle="1" w:styleId="WW-Absatz-Standardschriftart111111111">
    <w:name w:val="WW-Absatz-Standardschriftart111111111"/>
    <w:rsid w:val="00095E46"/>
  </w:style>
  <w:style w:type="character" w:customStyle="1" w:styleId="WW-Absatz-Standardschriftart1111111111">
    <w:name w:val="WW-Absatz-Standardschriftart1111111111"/>
    <w:rsid w:val="00095E46"/>
  </w:style>
  <w:style w:type="character" w:customStyle="1" w:styleId="WW-Absatz-Standardschriftart11111111111">
    <w:name w:val="WW-Absatz-Standardschriftart11111111111"/>
    <w:rsid w:val="00095E46"/>
  </w:style>
  <w:style w:type="character" w:customStyle="1" w:styleId="WW8Num3z0">
    <w:name w:val="WW8Num3z0"/>
    <w:rsid w:val="00095E46"/>
    <w:rPr>
      <w:rFonts w:ascii="Symbol" w:hAnsi="Symbol" w:cs="OpenSymbol"/>
    </w:rPr>
  </w:style>
  <w:style w:type="character" w:customStyle="1" w:styleId="WW8Num3z1">
    <w:name w:val="WW8Num3z1"/>
    <w:rsid w:val="00095E46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095E46"/>
  </w:style>
  <w:style w:type="character" w:styleId="Hipercze">
    <w:name w:val="Hyperlink"/>
    <w:semiHidden/>
    <w:rsid w:val="00095E46"/>
    <w:rPr>
      <w:color w:val="000080"/>
      <w:u w:val="single"/>
    </w:rPr>
  </w:style>
  <w:style w:type="character" w:customStyle="1" w:styleId="Symbolewypunktowania">
    <w:name w:val="Symbole wypunktowania"/>
    <w:rsid w:val="00095E46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95E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95E46"/>
    <w:pPr>
      <w:spacing w:after="120"/>
    </w:pPr>
  </w:style>
  <w:style w:type="paragraph" w:styleId="Lista">
    <w:name w:val="List"/>
    <w:basedOn w:val="Tekstpodstawowy"/>
    <w:semiHidden/>
    <w:rsid w:val="00095E46"/>
    <w:rPr>
      <w:rFonts w:cs="Tahoma"/>
    </w:rPr>
  </w:style>
  <w:style w:type="paragraph" w:customStyle="1" w:styleId="Podpis1">
    <w:name w:val="Podpis1"/>
    <w:basedOn w:val="Normalny"/>
    <w:rsid w:val="00095E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95E4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95E46"/>
    <w:pPr>
      <w:suppressLineNumbers/>
    </w:pPr>
  </w:style>
  <w:style w:type="paragraph" w:customStyle="1" w:styleId="Nagwektabeli">
    <w:name w:val="Nagłówek tabeli"/>
    <w:basedOn w:val="Zawartotabeli"/>
    <w:rsid w:val="00095E4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4B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4B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4B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BD4B5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4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5E46"/>
    <w:rPr>
      <w:rFonts w:ascii="Symbol" w:hAnsi="Symbol" w:cs="OpenSymbol"/>
    </w:rPr>
  </w:style>
  <w:style w:type="character" w:customStyle="1" w:styleId="WW8Num1z1">
    <w:name w:val="WW8Num1z1"/>
    <w:rsid w:val="00095E46"/>
    <w:rPr>
      <w:rFonts w:ascii="OpenSymbol" w:hAnsi="OpenSymbol" w:cs="OpenSymbol"/>
    </w:rPr>
  </w:style>
  <w:style w:type="character" w:customStyle="1" w:styleId="WW8Num2z0">
    <w:name w:val="WW8Num2z0"/>
    <w:rsid w:val="00095E46"/>
    <w:rPr>
      <w:rFonts w:ascii="Symbol" w:hAnsi="Symbol" w:cs="OpenSymbol"/>
    </w:rPr>
  </w:style>
  <w:style w:type="character" w:customStyle="1" w:styleId="WW8Num2z1">
    <w:name w:val="WW8Num2z1"/>
    <w:rsid w:val="00095E46"/>
    <w:rPr>
      <w:rFonts w:ascii="OpenSymbol" w:hAnsi="OpenSymbol" w:cs="OpenSymbol"/>
    </w:rPr>
  </w:style>
  <w:style w:type="character" w:customStyle="1" w:styleId="Absatz-Standardschriftart">
    <w:name w:val="Absatz-Standardschriftart"/>
    <w:rsid w:val="00095E46"/>
  </w:style>
  <w:style w:type="character" w:customStyle="1" w:styleId="WW-Absatz-Standardschriftart">
    <w:name w:val="WW-Absatz-Standardschriftart"/>
    <w:rsid w:val="00095E46"/>
  </w:style>
  <w:style w:type="character" w:customStyle="1" w:styleId="WW-Absatz-Standardschriftart1">
    <w:name w:val="WW-Absatz-Standardschriftart1"/>
    <w:rsid w:val="00095E46"/>
  </w:style>
  <w:style w:type="character" w:customStyle="1" w:styleId="WW-Absatz-Standardschriftart11">
    <w:name w:val="WW-Absatz-Standardschriftart11"/>
    <w:rsid w:val="00095E46"/>
  </w:style>
  <w:style w:type="character" w:customStyle="1" w:styleId="WW-Absatz-Standardschriftart111">
    <w:name w:val="WW-Absatz-Standardschriftart111"/>
    <w:rsid w:val="00095E46"/>
  </w:style>
  <w:style w:type="character" w:customStyle="1" w:styleId="WW-Absatz-Standardschriftart1111">
    <w:name w:val="WW-Absatz-Standardschriftart1111"/>
    <w:rsid w:val="00095E46"/>
  </w:style>
  <w:style w:type="character" w:customStyle="1" w:styleId="WW-Absatz-Standardschriftart11111">
    <w:name w:val="WW-Absatz-Standardschriftart11111"/>
    <w:rsid w:val="00095E46"/>
  </w:style>
  <w:style w:type="character" w:customStyle="1" w:styleId="WW-Absatz-Standardschriftart111111">
    <w:name w:val="WW-Absatz-Standardschriftart111111"/>
    <w:rsid w:val="00095E46"/>
  </w:style>
  <w:style w:type="character" w:customStyle="1" w:styleId="WW-Absatz-Standardschriftart1111111">
    <w:name w:val="WW-Absatz-Standardschriftart1111111"/>
    <w:rsid w:val="00095E46"/>
  </w:style>
  <w:style w:type="character" w:customStyle="1" w:styleId="WW-Absatz-Standardschriftart11111111">
    <w:name w:val="WW-Absatz-Standardschriftart11111111"/>
    <w:rsid w:val="00095E46"/>
  </w:style>
  <w:style w:type="character" w:customStyle="1" w:styleId="WW-Absatz-Standardschriftart111111111">
    <w:name w:val="WW-Absatz-Standardschriftart111111111"/>
    <w:rsid w:val="00095E46"/>
  </w:style>
  <w:style w:type="character" w:customStyle="1" w:styleId="WW-Absatz-Standardschriftart1111111111">
    <w:name w:val="WW-Absatz-Standardschriftart1111111111"/>
    <w:rsid w:val="00095E46"/>
  </w:style>
  <w:style w:type="character" w:customStyle="1" w:styleId="WW-Absatz-Standardschriftart11111111111">
    <w:name w:val="WW-Absatz-Standardschriftart11111111111"/>
    <w:rsid w:val="00095E46"/>
  </w:style>
  <w:style w:type="character" w:customStyle="1" w:styleId="WW8Num3z0">
    <w:name w:val="WW8Num3z0"/>
    <w:rsid w:val="00095E46"/>
    <w:rPr>
      <w:rFonts w:ascii="Symbol" w:hAnsi="Symbol" w:cs="OpenSymbol"/>
    </w:rPr>
  </w:style>
  <w:style w:type="character" w:customStyle="1" w:styleId="WW8Num3z1">
    <w:name w:val="WW8Num3z1"/>
    <w:rsid w:val="00095E46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095E46"/>
  </w:style>
  <w:style w:type="character" w:styleId="Hipercze">
    <w:name w:val="Hyperlink"/>
    <w:semiHidden/>
    <w:rsid w:val="00095E46"/>
    <w:rPr>
      <w:color w:val="000080"/>
      <w:u w:val="single"/>
    </w:rPr>
  </w:style>
  <w:style w:type="character" w:customStyle="1" w:styleId="Symbolewypunktowania">
    <w:name w:val="Symbole wypunktowania"/>
    <w:rsid w:val="00095E46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95E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95E46"/>
    <w:pPr>
      <w:spacing w:after="120"/>
    </w:pPr>
  </w:style>
  <w:style w:type="paragraph" w:styleId="Lista">
    <w:name w:val="List"/>
    <w:basedOn w:val="Tekstpodstawowy"/>
    <w:semiHidden/>
    <w:rsid w:val="00095E46"/>
    <w:rPr>
      <w:rFonts w:cs="Tahoma"/>
    </w:rPr>
  </w:style>
  <w:style w:type="paragraph" w:customStyle="1" w:styleId="Podpis1">
    <w:name w:val="Podpis1"/>
    <w:basedOn w:val="Normalny"/>
    <w:rsid w:val="00095E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95E4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95E46"/>
    <w:pPr>
      <w:suppressLineNumbers/>
    </w:pPr>
  </w:style>
  <w:style w:type="paragraph" w:customStyle="1" w:styleId="Nagwektabeli">
    <w:name w:val="Nagłówek tabeli"/>
    <w:basedOn w:val="Zawartotabeli"/>
    <w:rsid w:val="00095E4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4B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4B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4B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BD4B5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chemiplast1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chemiplast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3696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mailto:biuro@chemiplast.com.pl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mailto:sprzedaz@chemiplast1.pl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Vostro260</dc:creator>
  <cp:lastModifiedBy>User</cp:lastModifiedBy>
  <cp:revision>2</cp:revision>
  <cp:lastPrinted>2017-11-08T14:40:00Z</cp:lastPrinted>
  <dcterms:created xsi:type="dcterms:W3CDTF">2017-11-08T14:41:00Z</dcterms:created>
  <dcterms:modified xsi:type="dcterms:W3CDTF">2017-11-08T14:41:00Z</dcterms:modified>
</cp:coreProperties>
</file>