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397"/>
      </w:tblGrid>
      <w:tr w:rsidR="00A03407" w:rsidRPr="00620D68" w:rsidTr="00BC7E8C">
        <w:trPr>
          <w:trHeight w:val="260"/>
        </w:trPr>
        <w:tc>
          <w:tcPr>
            <w:tcW w:w="9665" w:type="dxa"/>
            <w:gridSpan w:val="2"/>
          </w:tcPr>
          <w:p w:rsidR="00C971C6" w:rsidRPr="00620D68" w:rsidRDefault="00C971C6" w:rsidP="005B20B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20D68">
              <w:rPr>
                <w:b/>
                <w:bCs/>
                <w:color w:val="auto"/>
                <w:sz w:val="20"/>
                <w:szCs w:val="20"/>
              </w:rPr>
              <w:t>SEKCJA</w:t>
            </w:r>
            <w:r w:rsidR="00AE5D9E" w:rsidRPr="00620D68">
              <w:rPr>
                <w:b/>
                <w:bCs/>
                <w:color w:val="auto"/>
                <w:sz w:val="20"/>
                <w:szCs w:val="20"/>
              </w:rPr>
              <w:t xml:space="preserve"> 1. </w:t>
            </w:r>
            <w:r w:rsidRPr="00620D68">
              <w:rPr>
                <w:b/>
                <w:bCs/>
                <w:color w:val="auto"/>
                <w:sz w:val="20"/>
                <w:szCs w:val="20"/>
              </w:rPr>
              <w:t xml:space="preserve"> IDENTYFIKACJA SUBSTANCJI/MIESZANINY I IDENTYFIKACJA PRZEDSIĘBIORSTWA</w:t>
            </w:r>
          </w:p>
        </w:tc>
      </w:tr>
      <w:tr w:rsidR="00A03407" w:rsidRPr="00620D68" w:rsidTr="00BC7E8C">
        <w:trPr>
          <w:trHeight w:val="395"/>
        </w:trPr>
        <w:tc>
          <w:tcPr>
            <w:tcW w:w="2268" w:type="dxa"/>
          </w:tcPr>
          <w:p w:rsidR="00C971C6" w:rsidRPr="00620D68" w:rsidRDefault="00C971C6" w:rsidP="00507D61">
            <w:pPr>
              <w:pStyle w:val="Zawartotabeli"/>
              <w:numPr>
                <w:ilvl w:val="1"/>
                <w:numId w:val="6"/>
              </w:numPr>
              <w:snapToGrid w:val="0"/>
              <w:ind w:right="9"/>
              <w:rPr>
                <w:b/>
                <w:bCs/>
                <w:sz w:val="20"/>
                <w:szCs w:val="20"/>
              </w:rPr>
            </w:pPr>
            <w:r w:rsidRPr="00620D68">
              <w:rPr>
                <w:b/>
                <w:bCs/>
                <w:sz w:val="20"/>
                <w:szCs w:val="20"/>
              </w:rPr>
              <w:t xml:space="preserve">Identyfikator produktu: </w:t>
            </w:r>
          </w:p>
        </w:tc>
        <w:tc>
          <w:tcPr>
            <w:tcW w:w="7397" w:type="dxa"/>
          </w:tcPr>
          <w:p w:rsidR="00C971C6" w:rsidRPr="00620D68" w:rsidRDefault="00C971C6" w:rsidP="00F349BA">
            <w:pPr>
              <w:pStyle w:val="Zawartotabeli"/>
              <w:snapToGrid w:val="0"/>
              <w:ind w:right="9"/>
              <w:rPr>
                <w:b/>
                <w:bCs/>
                <w:sz w:val="20"/>
                <w:szCs w:val="20"/>
              </w:rPr>
            </w:pPr>
            <w:r w:rsidRPr="00620D68">
              <w:rPr>
                <w:b/>
                <w:bCs/>
                <w:sz w:val="20"/>
                <w:szCs w:val="20"/>
              </w:rPr>
              <w:t>Nazwa handlowa</w:t>
            </w:r>
            <w:r w:rsidRPr="00620D68">
              <w:rPr>
                <w:b/>
                <w:sz w:val="20"/>
                <w:szCs w:val="20"/>
              </w:rPr>
              <w:t xml:space="preserve">: </w:t>
            </w:r>
            <w:r w:rsidR="00F349BA" w:rsidRPr="00620D68">
              <w:rPr>
                <w:b/>
                <w:bCs/>
                <w:sz w:val="20"/>
                <w:szCs w:val="20"/>
              </w:rPr>
              <w:t>TRAWERTYN</w:t>
            </w:r>
          </w:p>
        </w:tc>
      </w:tr>
      <w:tr w:rsidR="00A03407" w:rsidRPr="00620D68" w:rsidTr="00BC7E8C">
        <w:trPr>
          <w:trHeight w:val="1451"/>
        </w:trPr>
        <w:tc>
          <w:tcPr>
            <w:tcW w:w="2268" w:type="dxa"/>
          </w:tcPr>
          <w:p w:rsidR="00C971C6" w:rsidRPr="00620D68" w:rsidRDefault="00C971C6" w:rsidP="00C971C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D68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1.2</w:t>
            </w:r>
            <w:r w:rsidR="00507D61" w:rsidRPr="00620D68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620D68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Istotne zidentyfikowane zastosowania mieszaniny oraz zastosowanie odradzane:</w:t>
            </w:r>
          </w:p>
          <w:p w:rsidR="00C971C6" w:rsidRPr="00620D68" w:rsidRDefault="00C971C6" w:rsidP="00BD4B5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97" w:type="dxa"/>
          </w:tcPr>
          <w:p w:rsidR="00620D68" w:rsidRPr="00620D68" w:rsidRDefault="00620D68" w:rsidP="00620D68">
            <w:pPr>
              <w:pStyle w:val="Zawartotabeli"/>
              <w:rPr>
                <w:sz w:val="20"/>
                <w:szCs w:val="20"/>
              </w:rPr>
            </w:pPr>
            <w:r w:rsidRPr="00620D68">
              <w:rPr>
                <w:sz w:val="20"/>
                <w:szCs w:val="20"/>
              </w:rPr>
              <w:t>Tynk Trawertyn Klastyczny Wapienny, to ekskluzywne pokrycie dekoracyjne imitujące kamień.</w:t>
            </w:r>
            <w:r w:rsidRPr="00620D68">
              <w:rPr>
                <w:sz w:val="20"/>
                <w:szCs w:val="20"/>
              </w:rPr>
              <w:br/>
              <w:t>Charakterystyczną cechą tak wykończonej powierzchni jest jej naturalny wygląd kamienny, dzięki zawartości mączki marmurowej oraz widoczne wżery i ubytki w jego powierzchni dzięki zastosowanej odpowiedniej technice aplikacji.</w:t>
            </w:r>
          </w:p>
          <w:p w:rsidR="00C971C6" w:rsidRPr="00620D68" w:rsidRDefault="00C971C6" w:rsidP="00B102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620D68">
              <w:rPr>
                <w:rFonts w:eastAsia="Times New Roman"/>
                <w:iCs/>
                <w:kern w:val="0"/>
                <w:sz w:val="20"/>
                <w:szCs w:val="20"/>
              </w:rPr>
              <w:t>Zastosowani</w:t>
            </w:r>
            <w:r w:rsidR="00B102F6" w:rsidRPr="00620D68">
              <w:rPr>
                <w:rFonts w:eastAsia="Times New Roman"/>
                <w:iCs/>
                <w:kern w:val="0"/>
                <w:sz w:val="20"/>
                <w:szCs w:val="20"/>
              </w:rPr>
              <w:t xml:space="preserve">e odradzane inne niż </w:t>
            </w:r>
            <w:r w:rsidRPr="00620D68">
              <w:rPr>
                <w:rFonts w:eastAsia="Times New Roman"/>
                <w:iCs/>
                <w:kern w:val="0"/>
                <w:sz w:val="20"/>
                <w:szCs w:val="20"/>
              </w:rPr>
              <w:t>wymienione w dokumentach firmy CHEMIPLAST 1 Sp. z o.o</w:t>
            </w:r>
            <w:r w:rsidR="00B102F6" w:rsidRPr="00620D68">
              <w:rPr>
                <w:rFonts w:eastAsia="Times New Roman"/>
                <w:iCs/>
                <w:kern w:val="0"/>
                <w:sz w:val="20"/>
                <w:szCs w:val="20"/>
              </w:rPr>
              <w:t xml:space="preserve">. </w:t>
            </w:r>
          </w:p>
        </w:tc>
      </w:tr>
      <w:tr w:rsidR="00A03407" w:rsidRPr="00620D68" w:rsidTr="00BC7E8C">
        <w:trPr>
          <w:trHeight w:val="1446"/>
        </w:trPr>
        <w:tc>
          <w:tcPr>
            <w:tcW w:w="2268" w:type="dxa"/>
          </w:tcPr>
          <w:p w:rsidR="00C971C6" w:rsidRPr="00620D68" w:rsidRDefault="00C971C6" w:rsidP="00BD4B5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20D68">
              <w:rPr>
                <w:b/>
                <w:color w:val="auto"/>
                <w:sz w:val="20"/>
                <w:szCs w:val="20"/>
              </w:rPr>
              <w:t>1.3</w:t>
            </w:r>
            <w:r w:rsidR="00507D61" w:rsidRPr="00620D6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20D68">
              <w:rPr>
                <w:b/>
                <w:bCs/>
                <w:color w:val="auto"/>
                <w:sz w:val="20"/>
                <w:szCs w:val="20"/>
              </w:rPr>
              <w:t xml:space="preserve"> Dane dotyczące dostawcy karty charakterystyki</w:t>
            </w:r>
            <w:r w:rsidR="00AE5D9E" w:rsidRPr="00620D68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397" w:type="dxa"/>
          </w:tcPr>
          <w:p w:rsidR="00C971C6" w:rsidRPr="00620D68" w:rsidRDefault="00C971C6" w:rsidP="00E77FC7">
            <w:pPr>
              <w:pStyle w:val="Zawartotabeli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620D68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CHEMIPLAST 1 Sp. </w:t>
            </w:r>
            <w:proofErr w:type="spellStart"/>
            <w:r w:rsidRPr="00620D68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z.o.o</w:t>
            </w:r>
            <w:proofErr w:type="spellEnd"/>
          </w:p>
          <w:p w:rsidR="00C971C6" w:rsidRPr="00620D68" w:rsidRDefault="00C971C6" w:rsidP="00E77FC7">
            <w:pPr>
              <w:pStyle w:val="Zawartotabeli"/>
              <w:rPr>
                <w:b/>
                <w:sz w:val="20"/>
                <w:szCs w:val="20"/>
              </w:rPr>
            </w:pPr>
            <w:r w:rsidRPr="00620D68">
              <w:rPr>
                <w:b/>
                <w:sz w:val="20"/>
                <w:szCs w:val="20"/>
              </w:rPr>
              <w:t>32-800 Brzesko, ul. Szczepanowska 39</w:t>
            </w:r>
          </w:p>
          <w:p w:rsidR="00C971C6" w:rsidRPr="00620D68" w:rsidRDefault="00C971C6" w:rsidP="00E77FC7">
            <w:pPr>
              <w:pStyle w:val="Zawartotabeli"/>
              <w:rPr>
                <w:sz w:val="20"/>
                <w:szCs w:val="20"/>
              </w:rPr>
            </w:pPr>
            <w:r w:rsidRPr="00620D68">
              <w:rPr>
                <w:sz w:val="20"/>
                <w:szCs w:val="20"/>
              </w:rPr>
              <w:t xml:space="preserve">tel. +48/14 68 </w:t>
            </w:r>
            <w:proofErr w:type="spellStart"/>
            <w:r w:rsidRPr="00620D68">
              <w:rPr>
                <w:sz w:val="20"/>
                <w:szCs w:val="20"/>
              </w:rPr>
              <w:t>68</w:t>
            </w:r>
            <w:proofErr w:type="spellEnd"/>
            <w:r w:rsidRPr="00620D68">
              <w:rPr>
                <w:sz w:val="20"/>
                <w:szCs w:val="20"/>
              </w:rPr>
              <w:t xml:space="preserve"> 688</w:t>
            </w:r>
          </w:p>
          <w:p w:rsidR="00C971C6" w:rsidRPr="00620D68" w:rsidRDefault="00C971C6" w:rsidP="00E77FC7">
            <w:pPr>
              <w:pStyle w:val="Zawartotabeli"/>
              <w:rPr>
                <w:sz w:val="20"/>
                <w:szCs w:val="20"/>
              </w:rPr>
            </w:pPr>
            <w:r w:rsidRPr="00620D68">
              <w:rPr>
                <w:sz w:val="20"/>
                <w:szCs w:val="20"/>
              </w:rPr>
              <w:t>tel. fax. +48/14 66 33 028</w:t>
            </w:r>
          </w:p>
          <w:p w:rsidR="00C971C6" w:rsidRPr="00620D68" w:rsidRDefault="00C971C6" w:rsidP="00E77FC7">
            <w:pPr>
              <w:pStyle w:val="Zawartotabeli"/>
              <w:rPr>
                <w:bCs/>
                <w:sz w:val="20"/>
                <w:szCs w:val="20"/>
              </w:rPr>
            </w:pPr>
            <w:r w:rsidRPr="00620D68">
              <w:rPr>
                <w:sz w:val="20"/>
                <w:szCs w:val="20"/>
              </w:rPr>
              <w:t xml:space="preserve">email: </w:t>
            </w:r>
            <w:hyperlink r:id="rId8" w:history="1">
              <w:r w:rsidRPr="00620D68">
                <w:rPr>
                  <w:rStyle w:val="Hipercze"/>
                  <w:color w:val="auto"/>
                  <w:sz w:val="20"/>
                  <w:szCs w:val="20"/>
                  <w:u w:val="none"/>
                </w:rPr>
                <w:t>sprzedaz@chemiplast1.pl</w:t>
              </w:r>
            </w:hyperlink>
            <w:hyperlink r:id="rId9" w:history="1">
              <w:r w:rsidRPr="00620D68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, biuro@chemiplast1.pl</w:t>
              </w:r>
            </w:hyperlink>
          </w:p>
          <w:p w:rsidR="00C971C6" w:rsidRPr="00620D68" w:rsidRDefault="00C971C6" w:rsidP="00C971C6">
            <w:pPr>
              <w:pStyle w:val="Zawartotabeli"/>
              <w:rPr>
                <w:sz w:val="20"/>
                <w:szCs w:val="20"/>
              </w:rPr>
            </w:pPr>
            <w:r w:rsidRPr="00620D68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Osoba odpowiedzialna za karty charakterystyki: </w:t>
            </w:r>
            <w:r w:rsidRPr="00620D68">
              <w:rPr>
                <w:sz w:val="20"/>
                <w:szCs w:val="20"/>
              </w:rPr>
              <w:t>dzialtechniczny@chemiplast1.pl</w:t>
            </w:r>
          </w:p>
        </w:tc>
      </w:tr>
      <w:tr w:rsidR="00A03407" w:rsidRPr="00620D68" w:rsidTr="00BC7E8C">
        <w:trPr>
          <w:trHeight w:val="731"/>
        </w:trPr>
        <w:tc>
          <w:tcPr>
            <w:tcW w:w="2268" w:type="dxa"/>
          </w:tcPr>
          <w:p w:rsidR="00C971C6" w:rsidRPr="00620D68" w:rsidRDefault="00C971C6" w:rsidP="00C971C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620D68">
              <w:rPr>
                <w:b/>
                <w:bCs/>
                <w:sz w:val="20"/>
                <w:szCs w:val="20"/>
              </w:rPr>
              <w:t>1.4</w:t>
            </w:r>
            <w:r w:rsidR="00507D61" w:rsidRPr="00620D68">
              <w:rPr>
                <w:b/>
                <w:bCs/>
                <w:sz w:val="20"/>
                <w:szCs w:val="20"/>
              </w:rPr>
              <w:t xml:space="preserve"> </w:t>
            </w:r>
            <w:r w:rsidRPr="00620D68">
              <w:rPr>
                <w:b/>
                <w:bCs/>
                <w:sz w:val="20"/>
                <w:szCs w:val="20"/>
              </w:rPr>
              <w:t xml:space="preserve"> Telefon alarmowy: </w:t>
            </w:r>
          </w:p>
          <w:p w:rsidR="00C971C6" w:rsidRPr="00620D68" w:rsidRDefault="00C971C6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7397" w:type="dxa"/>
          </w:tcPr>
          <w:p w:rsidR="00C971C6" w:rsidRPr="00620D68" w:rsidRDefault="00C971C6" w:rsidP="00C971C6">
            <w:pPr>
              <w:pStyle w:val="Zawartotabeli"/>
              <w:rPr>
                <w:rFonts w:eastAsia="Times New Roman"/>
                <w:kern w:val="0"/>
                <w:sz w:val="20"/>
                <w:szCs w:val="20"/>
              </w:rPr>
            </w:pPr>
            <w:r w:rsidRPr="00620D68">
              <w:rPr>
                <w:rFonts w:eastAsia="Times New Roman"/>
                <w:kern w:val="0"/>
                <w:sz w:val="20"/>
                <w:szCs w:val="20"/>
              </w:rPr>
              <w:t>Centrum informacji toksykologicznej : +48/42 657 99 00</w:t>
            </w:r>
          </w:p>
          <w:p w:rsidR="00C971C6" w:rsidRPr="00620D68" w:rsidRDefault="00C971C6" w:rsidP="00C971C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620D68">
              <w:rPr>
                <w:rFonts w:eastAsia="Times New Roman"/>
                <w:kern w:val="0"/>
                <w:sz w:val="20"/>
                <w:szCs w:val="20"/>
              </w:rPr>
              <w:t>Europejski numer alarmowy : 112</w:t>
            </w:r>
          </w:p>
          <w:p w:rsidR="00C971C6" w:rsidRPr="00620D68" w:rsidRDefault="00C971C6" w:rsidP="00C971C6">
            <w:pPr>
              <w:pStyle w:val="Zawartotabeli"/>
              <w:rPr>
                <w:sz w:val="20"/>
                <w:szCs w:val="20"/>
              </w:rPr>
            </w:pPr>
            <w:r w:rsidRPr="00620D68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CHEMIPLAST 1 Sp. </w:t>
            </w:r>
            <w:proofErr w:type="spellStart"/>
            <w:r w:rsidRPr="00620D68">
              <w:rPr>
                <w:rFonts w:eastAsia="Times New Roman"/>
                <w:bCs/>
                <w:sz w:val="20"/>
                <w:szCs w:val="20"/>
                <w:lang w:eastAsia="ar-SA"/>
              </w:rPr>
              <w:t>z.o.o</w:t>
            </w:r>
            <w:proofErr w:type="spellEnd"/>
            <w:r w:rsidRPr="00620D68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: </w:t>
            </w:r>
            <w:r w:rsidRPr="00620D68">
              <w:rPr>
                <w:sz w:val="20"/>
                <w:szCs w:val="20"/>
              </w:rPr>
              <w:t xml:space="preserve">+48/14 66 33 028, +48/14 68 </w:t>
            </w:r>
            <w:proofErr w:type="spellStart"/>
            <w:r w:rsidRPr="00620D68">
              <w:rPr>
                <w:sz w:val="20"/>
                <w:szCs w:val="20"/>
              </w:rPr>
              <w:t>68</w:t>
            </w:r>
            <w:proofErr w:type="spellEnd"/>
            <w:r w:rsidRPr="00620D68">
              <w:rPr>
                <w:sz w:val="20"/>
                <w:szCs w:val="20"/>
              </w:rPr>
              <w:t xml:space="preserve"> 688</w:t>
            </w:r>
          </w:p>
        </w:tc>
      </w:tr>
    </w:tbl>
    <w:p w:rsidR="00D3230F" w:rsidRPr="00F42B6F" w:rsidRDefault="00D32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01"/>
      </w:tblGrid>
      <w:tr w:rsidR="00507D61" w:rsidRPr="00A157B3" w:rsidTr="00507D61">
        <w:tc>
          <w:tcPr>
            <w:tcW w:w="9777" w:type="dxa"/>
            <w:gridSpan w:val="2"/>
          </w:tcPr>
          <w:p w:rsidR="00507D61" w:rsidRPr="00A157B3" w:rsidRDefault="00507D61" w:rsidP="00507D61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57B3">
              <w:rPr>
                <w:b/>
                <w:bCs/>
                <w:sz w:val="20"/>
                <w:szCs w:val="20"/>
              </w:rPr>
              <w:t>SEKCJA</w:t>
            </w:r>
            <w:r w:rsidR="00AE5D9E" w:rsidRPr="00A157B3">
              <w:rPr>
                <w:b/>
                <w:bCs/>
                <w:sz w:val="20"/>
                <w:szCs w:val="20"/>
              </w:rPr>
              <w:t xml:space="preserve"> </w:t>
            </w:r>
            <w:r w:rsidRPr="00A157B3">
              <w:rPr>
                <w:b/>
                <w:bCs/>
                <w:sz w:val="20"/>
                <w:szCs w:val="20"/>
              </w:rPr>
              <w:t>2. IDENTYFIKACJA ZAGROŻEŃ</w:t>
            </w:r>
          </w:p>
        </w:tc>
      </w:tr>
      <w:tr w:rsidR="00507D61" w:rsidRPr="00A157B3" w:rsidTr="00614449">
        <w:tc>
          <w:tcPr>
            <w:tcW w:w="2376" w:type="dxa"/>
          </w:tcPr>
          <w:p w:rsidR="00507D61" w:rsidRPr="00A157B3" w:rsidRDefault="00507D61" w:rsidP="00507D61">
            <w:pPr>
              <w:pStyle w:val="Default"/>
              <w:rPr>
                <w:color w:val="auto"/>
                <w:sz w:val="20"/>
                <w:szCs w:val="20"/>
              </w:rPr>
            </w:pPr>
            <w:r w:rsidRPr="00A157B3">
              <w:rPr>
                <w:b/>
                <w:bCs/>
                <w:color w:val="auto"/>
                <w:sz w:val="20"/>
                <w:szCs w:val="20"/>
              </w:rPr>
              <w:t>2.1  Klasyfikacja substancji lub mieszaniny</w:t>
            </w:r>
            <w:r w:rsidR="00AE5D9E" w:rsidRPr="00A157B3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401" w:type="dxa"/>
          </w:tcPr>
          <w:p w:rsidR="00AE5D9E" w:rsidRPr="00A157B3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A157B3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Klasyfikacja zgodnie z rozporządzeniem (WE) nr 1272/2008</w:t>
            </w:r>
          </w:p>
          <w:p w:rsidR="00A157B3" w:rsidRPr="00B102F6" w:rsidRDefault="00AE5D9E" w:rsidP="00A157B3">
            <w:pPr>
              <w:tabs>
                <w:tab w:val="left" w:pos="3119"/>
              </w:tabs>
              <w:spacing w:before="40"/>
              <w:rPr>
                <w:rFonts w:eastAsia="Times New Roman"/>
                <w:kern w:val="0"/>
                <w:sz w:val="20"/>
                <w:szCs w:val="20"/>
              </w:rPr>
            </w:pPr>
            <w:r w:rsidRPr="00A157B3">
              <w:rPr>
                <w:rFonts w:eastAsia="Times New Roman"/>
                <w:kern w:val="0"/>
                <w:sz w:val="20"/>
                <w:szCs w:val="20"/>
              </w:rPr>
              <w:t>Produkt nie jest klasyfikowany zgodnie z przepisami CLP.</w:t>
            </w:r>
            <w:r w:rsidR="00A157B3" w:rsidRPr="00A157B3">
              <w:rPr>
                <w:sz w:val="20"/>
                <w:szCs w:val="20"/>
              </w:rPr>
              <w:t xml:space="preserve"> </w:t>
            </w:r>
          </w:p>
          <w:p w:rsidR="00B102F6" w:rsidRDefault="00B102F6" w:rsidP="00A157B3">
            <w:pPr>
              <w:tabs>
                <w:tab w:val="left" w:pos="3119"/>
              </w:tabs>
              <w:spacing w:before="40"/>
              <w:rPr>
                <w:iCs/>
                <w:sz w:val="20"/>
                <w:szCs w:val="20"/>
              </w:rPr>
            </w:pPr>
          </w:p>
          <w:p w:rsid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iCs/>
                <w:sz w:val="20"/>
                <w:szCs w:val="20"/>
              </w:rPr>
              <w:t xml:space="preserve">Zagrożenia </w:t>
            </w:r>
            <w:r w:rsidRPr="00A157B3">
              <w:rPr>
                <w:sz w:val="20"/>
                <w:szCs w:val="20"/>
              </w:rPr>
              <w:t xml:space="preserve">dla </w:t>
            </w:r>
            <w:r>
              <w:rPr>
                <w:sz w:val="20"/>
                <w:szCs w:val="20"/>
              </w:rPr>
              <w:t xml:space="preserve">zdrowia: 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sz w:val="20"/>
                <w:szCs w:val="20"/>
              </w:rPr>
              <w:t xml:space="preserve">Skin </w:t>
            </w:r>
            <w:proofErr w:type="spellStart"/>
            <w:r w:rsidRPr="00A157B3">
              <w:rPr>
                <w:sz w:val="20"/>
                <w:szCs w:val="20"/>
              </w:rPr>
              <w:t>Irrit</w:t>
            </w:r>
            <w:proofErr w:type="spellEnd"/>
            <w:r w:rsidRPr="00A157B3">
              <w:rPr>
                <w:sz w:val="20"/>
                <w:szCs w:val="20"/>
              </w:rPr>
              <w:t>. 2 – Działanie żrące/drażniące na skórę, kategoria 2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sz w:val="20"/>
                <w:szCs w:val="20"/>
              </w:rPr>
              <w:t>H315 - Działa drażniąco na skórę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proofErr w:type="spellStart"/>
            <w:r w:rsidRPr="00A157B3">
              <w:rPr>
                <w:sz w:val="20"/>
                <w:szCs w:val="20"/>
              </w:rPr>
              <w:t>Eye</w:t>
            </w:r>
            <w:proofErr w:type="spellEnd"/>
            <w:r w:rsidRPr="00A157B3">
              <w:rPr>
                <w:sz w:val="20"/>
                <w:szCs w:val="20"/>
              </w:rPr>
              <w:t xml:space="preserve"> Dam. 1 – Poważne uszkodzenie oczu/działanie drażniące na oczy, kategoria 1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sz w:val="20"/>
                <w:szCs w:val="20"/>
              </w:rPr>
              <w:t>H318 - Powoduje poważne uszkodzenie oczu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sz w:val="20"/>
                <w:szCs w:val="20"/>
              </w:rPr>
              <w:t xml:space="preserve">STOT SE 3 – Działanie toksyczne na narządy docelowe – narażenie jednorazowe 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sz w:val="20"/>
                <w:szCs w:val="20"/>
              </w:rPr>
              <w:t>STOT narażenie jednorazowe, kategoria 3</w:t>
            </w:r>
          </w:p>
          <w:p w:rsidR="00A157B3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sz w:val="20"/>
                <w:szCs w:val="20"/>
              </w:rPr>
              <w:t>H335 - Może powodować podrażnienie dróg oddechowych</w:t>
            </w:r>
          </w:p>
          <w:p w:rsidR="00B102F6" w:rsidRDefault="00B102F6" w:rsidP="00A157B3">
            <w:pPr>
              <w:tabs>
                <w:tab w:val="left" w:pos="38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157B3" w:rsidRPr="00A157B3" w:rsidRDefault="00A157B3" w:rsidP="00A157B3">
            <w:pPr>
              <w:tabs>
                <w:tab w:val="left" w:pos="38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157B3">
              <w:rPr>
                <w:iCs/>
                <w:sz w:val="20"/>
                <w:szCs w:val="20"/>
              </w:rPr>
              <w:t>Zagrożenia fizykochemiczne:</w:t>
            </w:r>
            <w:r w:rsidRPr="00A157B3">
              <w:rPr>
                <w:sz w:val="20"/>
                <w:szCs w:val="20"/>
              </w:rPr>
              <w:t xml:space="preserve"> produktu nie zaklasyfikowano jako niebezpieczny.</w:t>
            </w:r>
          </w:p>
          <w:p w:rsidR="00B102F6" w:rsidRDefault="00B102F6" w:rsidP="00A157B3">
            <w:pPr>
              <w:tabs>
                <w:tab w:val="left" w:pos="3119"/>
              </w:tabs>
              <w:spacing w:before="40"/>
              <w:rPr>
                <w:iCs/>
                <w:sz w:val="20"/>
                <w:szCs w:val="20"/>
              </w:rPr>
            </w:pPr>
          </w:p>
          <w:p w:rsidR="00507D61" w:rsidRPr="00A157B3" w:rsidRDefault="00A157B3" w:rsidP="00A157B3">
            <w:pPr>
              <w:tabs>
                <w:tab w:val="left" w:pos="3119"/>
              </w:tabs>
              <w:spacing w:before="40"/>
              <w:rPr>
                <w:sz w:val="20"/>
                <w:szCs w:val="20"/>
              </w:rPr>
            </w:pPr>
            <w:r w:rsidRPr="00A157B3">
              <w:rPr>
                <w:iCs/>
                <w:sz w:val="20"/>
                <w:szCs w:val="20"/>
              </w:rPr>
              <w:t xml:space="preserve">Zagrożenia </w:t>
            </w:r>
            <w:r w:rsidRPr="00A157B3">
              <w:rPr>
                <w:sz w:val="20"/>
                <w:szCs w:val="20"/>
              </w:rPr>
              <w:t>dla środowiska:</w:t>
            </w:r>
            <w:r>
              <w:rPr>
                <w:sz w:val="20"/>
                <w:szCs w:val="20"/>
              </w:rPr>
              <w:t xml:space="preserve"> </w:t>
            </w:r>
            <w:r w:rsidRPr="00A157B3">
              <w:rPr>
                <w:sz w:val="20"/>
                <w:szCs w:val="20"/>
              </w:rPr>
              <w:t>produktu nie zaklasyfikowano jako niebezpieczny.</w:t>
            </w:r>
          </w:p>
        </w:tc>
      </w:tr>
      <w:tr w:rsidR="00507D61" w:rsidRPr="008061CC" w:rsidTr="00614449">
        <w:trPr>
          <w:trHeight w:val="2349"/>
        </w:trPr>
        <w:tc>
          <w:tcPr>
            <w:tcW w:w="2376" w:type="dxa"/>
          </w:tcPr>
          <w:p w:rsidR="00507D61" w:rsidRPr="008061CC" w:rsidRDefault="00507D61">
            <w:pPr>
              <w:rPr>
                <w:sz w:val="20"/>
                <w:szCs w:val="20"/>
              </w:rPr>
            </w:pPr>
            <w:r w:rsidRPr="008061C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2.2  Elementy oznakowania</w:t>
            </w:r>
            <w:r w:rsidR="00AE5D9E" w:rsidRPr="008061C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7401" w:type="dxa"/>
          </w:tcPr>
          <w:p w:rsidR="00AE5D9E" w:rsidRPr="008061CC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061C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Oznakowanie zgodnie z rozporządzeniem (WE) nr 1272/2008</w:t>
            </w:r>
            <w:r w:rsidR="00A157B3" w:rsidRPr="008061C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:</w:t>
            </w:r>
          </w:p>
          <w:p w:rsidR="00AE5D9E" w:rsidRPr="008061CC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</w:p>
          <w:p w:rsidR="00AE5D9E" w:rsidRPr="008061CC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061C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Piktogramy wskazujące rodzaj zagrożenia</w:t>
            </w:r>
          </w:p>
          <w:p w:rsidR="00A157B3" w:rsidRPr="008061CC" w:rsidRDefault="00F471EC" w:rsidP="00A157B3">
            <w:pPr>
              <w:spacing w:after="120"/>
              <w:ind w:left="567" w:right="74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471EC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alt="ghs05" style="width:51.75pt;height:42pt;visibility:visible;mso-wrap-style:square">
                  <v:imagedata r:id="rId10" o:title="ghs05"/>
                </v:shape>
              </w:pict>
            </w:r>
            <w:r w:rsidR="00A157B3" w:rsidRPr="008061CC">
              <w:rPr>
                <w:noProof/>
                <w:sz w:val="20"/>
                <w:szCs w:val="20"/>
              </w:rPr>
              <w:t>GHS05</w:t>
            </w:r>
            <w:r w:rsidRPr="00F471EC">
              <w:rPr>
                <w:noProof/>
                <w:sz w:val="20"/>
                <w:szCs w:val="20"/>
              </w:rPr>
              <w:pict>
                <v:shape id="Obraz 3" o:spid="_x0000_i1026" type="#_x0000_t75" alt="ghs07" style="width:47.25pt;height:43.5pt;visibility:visible;mso-wrap-style:square">
                  <v:imagedata r:id="rId11" o:title="ghs07"/>
                </v:shape>
              </w:pict>
            </w:r>
            <w:r w:rsidR="00A157B3" w:rsidRPr="008061CC">
              <w:rPr>
                <w:noProof/>
                <w:sz w:val="20"/>
                <w:szCs w:val="20"/>
              </w:rPr>
              <w:t>GHS07</w:t>
            </w:r>
          </w:p>
          <w:p w:rsidR="00A157B3" w:rsidRPr="008061CC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061C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Hasło ostrzegawcze</w:t>
            </w:r>
          </w:p>
          <w:p w:rsidR="00AE5D9E" w:rsidRPr="008061CC" w:rsidRDefault="00A157B3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8061CC">
              <w:rPr>
                <w:sz w:val="20"/>
                <w:szCs w:val="20"/>
              </w:rPr>
              <w:t>Niebezpieczeństwo</w:t>
            </w:r>
          </w:p>
          <w:p w:rsidR="00B85D2C" w:rsidRPr="00CE3EC4" w:rsidRDefault="00B85D2C" w:rsidP="00B85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Hasło ostrzegawcze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Niebezpieczeństwo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>Składniki określające niebezpieczeństwo do etykietowania</w:t>
            </w:r>
            <w:r w:rsidRPr="00CE3EC4">
              <w:rPr>
                <w:sz w:val="20"/>
                <w:szCs w:val="20"/>
              </w:rPr>
              <w:t xml:space="preserve">: cement portlandzki, wodorotlenek wapnia </w:t>
            </w:r>
          </w:p>
          <w:p w:rsidR="00B85D2C" w:rsidRPr="00CE3EC4" w:rsidRDefault="00B85D2C" w:rsidP="00B85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  <w:p w:rsidR="00B85D2C" w:rsidRPr="00CE3EC4" w:rsidRDefault="00B85D2C" w:rsidP="00B85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Zwroty wskazujące rodzaj zagrożenia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H315 Działa drażniąco na skórę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H317 Może powodować reakcję alergiczną skóry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H318 Powoduje poważne uszkodzenie oczu </w:t>
            </w:r>
          </w:p>
          <w:p w:rsidR="00B85D2C" w:rsidRPr="00CE3EC4" w:rsidRDefault="00B85D2C" w:rsidP="00B85D2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5D2C" w:rsidRPr="00CE3EC4" w:rsidRDefault="00B85D2C" w:rsidP="00B85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Zwroty wskazujące środki ostrożności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P102 Chronić przed dziećmi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P261 Unikać wdychania pyłu/dymu/gazu/mgły/par/rozpylonej cieczy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P280 Stosować rękawice ochronne/ odzież ochronną/ ochronę oczu /ochronę twarzy.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P302 + P352+ P333+P313 W PRZYPADKU KONTAKTU ZE SKÓRĄ: Umyć dużą ilością wody z mydłem. W przypadku podrażnienia skóry lub wysypki: zasięgnąć porady/ zgłosić się pod opiekę lekarza.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P304+ P340+ P312 W PRZYPADKU DOSTANIA SIĘ DO DRÓG ODDECHOWYCH wyprowadzić lub wynieść poszkodowanego na świeże powietrze i zapewnić warunki do swobodnego oddychania. W przypadku złego samopoczucia skontaktować się z Ośrodkiem Zatruć /lekarzem </w:t>
            </w:r>
          </w:p>
          <w:p w:rsidR="00B85D2C" w:rsidRPr="00CE3EC4" w:rsidRDefault="00B85D2C" w:rsidP="00B85D2C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P305+P351+P338 + P310 W PRZYPADKU DOSTANIA SIĘ DO OCZU: Ostrożnie płukać wodą przez kilka minut. Wyjąć soczewki kontaktowe, jeżeli są i można je łatwo usunąć. Nadal płukać. Natychmiast skontaktować się z Ośrodkiem Zatruć/ lekarzem </w:t>
            </w:r>
          </w:p>
          <w:p w:rsidR="00A157B3" w:rsidRPr="008061CC" w:rsidRDefault="00B85D2C" w:rsidP="00B85D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P501- Zawartość / pojemnik usuwać zgodnie z przepisami miejscowymi.</w:t>
            </w:r>
          </w:p>
          <w:p w:rsidR="00A157B3" w:rsidRPr="008061CC" w:rsidRDefault="00A157B3" w:rsidP="00A157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61CC">
              <w:rPr>
                <w:b/>
                <w:bCs/>
                <w:color w:val="000000"/>
                <w:sz w:val="20"/>
                <w:szCs w:val="20"/>
              </w:rPr>
              <w:t xml:space="preserve">Informacje uzupełniające </w:t>
            </w:r>
          </w:p>
          <w:p w:rsidR="00B102F6" w:rsidRPr="008061CC" w:rsidRDefault="00A157B3" w:rsidP="00A157B3">
            <w:pPr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8061CC">
              <w:rPr>
                <w:color w:val="000000"/>
                <w:sz w:val="20"/>
                <w:szCs w:val="20"/>
              </w:rPr>
              <w:t xml:space="preserve">Brak </w:t>
            </w:r>
          </w:p>
        </w:tc>
      </w:tr>
      <w:tr w:rsidR="00507D61" w:rsidRPr="00A157B3" w:rsidTr="00614449">
        <w:tc>
          <w:tcPr>
            <w:tcW w:w="2376" w:type="dxa"/>
          </w:tcPr>
          <w:p w:rsidR="00507D61" w:rsidRPr="00A157B3" w:rsidRDefault="00507D61" w:rsidP="00507D61">
            <w:pPr>
              <w:rPr>
                <w:sz w:val="20"/>
                <w:szCs w:val="20"/>
              </w:rPr>
            </w:pPr>
            <w:r w:rsidRPr="00A157B3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2.3  Inne zagrożenia</w:t>
            </w:r>
            <w:r w:rsidR="00AE5D9E" w:rsidRPr="00A157B3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7401" w:type="dxa"/>
          </w:tcPr>
          <w:p w:rsidR="00507D61" w:rsidRPr="00A157B3" w:rsidRDefault="00B102F6" w:rsidP="00B102F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8061CC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Żaden ze składników mieszaniny nie spełnia kryteriów PBT i/lub </w:t>
            </w:r>
            <w:proofErr w:type="spellStart"/>
            <w:r w:rsidRPr="008061CC">
              <w:rPr>
                <w:rFonts w:eastAsia="Times New Roman"/>
                <w:color w:val="000000"/>
                <w:kern w:val="0"/>
                <w:sz w:val="20"/>
                <w:szCs w:val="20"/>
              </w:rPr>
              <w:t>vPvB</w:t>
            </w:r>
            <w:proofErr w:type="spellEnd"/>
            <w:r w:rsidRPr="008061CC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zgodnie z załącznikiem XIII REACH.</w:t>
            </w:r>
            <w:r w:rsidRPr="00A157B3">
              <w:t xml:space="preserve"> </w:t>
            </w:r>
          </w:p>
        </w:tc>
      </w:tr>
    </w:tbl>
    <w:p w:rsidR="00507D61" w:rsidRPr="00F42B6F" w:rsidRDefault="0050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401"/>
      </w:tblGrid>
      <w:tr w:rsidR="003826CE" w:rsidRPr="00B85D2C" w:rsidTr="002677E5">
        <w:tc>
          <w:tcPr>
            <w:tcW w:w="9777" w:type="dxa"/>
            <w:gridSpan w:val="2"/>
          </w:tcPr>
          <w:p w:rsidR="003826CE" w:rsidRPr="00B85D2C" w:rsidRDefault="003826CE">
            <w:pPr>
              <w:rPr>
                <w:sz w:val="20"/>
                <w:szCs w:val="20"/>
              </w:rPr>
            </w:pPr>
            <w:r w:rsidRPr="00B85D2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3. SKŁAD / INFORMACJA O SKŁADNIKACH</w:t>
            </w:r>
          </w:p>
        </w:tc>
      </w:tr>
      <w:tr w:rsidR="003826CE" w:rsidRPr="00B85D2C" w:rsidTr="002677E5">
        <w:tc>
          <w:tcPr>
            <w:tcW w:w="2376" w:type="dxa"/>
          </w:tcPr>
          <w:p w:rsidR="003826CE" w:rsidRPr="00B85D2C" w:rsidRDefault="003826CE">
            <w:pPr>
              <w:rPr>
                <w:sz w:val="20"/>
                <w:szCs w:val="20"/>
              </w:rPr>
            </w:pPr>
            <w:r w:rsidRPr="00B85D2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3.1 Substancja:</w:t>
            </w:r>
          </w:p>
        </w:tc>
        <w:tc>
          <w:tcPr>
            <w:tcW w:w="7401" w:type="dxa"/>
          </w:tcPr>
          <w:p w:rsidR="003826CE" w:rsidRPr="00B85D2C" w:rsidRDefault="003826CE">
            <w:pPr>
              <w:rPr>
                <w:sz w:val="20"/>
                <w:szCs w:val="20"/>
              </w:rPr>
            </w:pPr>
            <w:r w:rsidRPr="00B85D2C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  <w:tr w:rsidR="003826CE" w:rsidRPr="00B85D2C" w:rsidTr="002677E5">
        <w:tc>
          <w:tcPr>
            <w:tcW w:w="2376" w:type="dxa"/>
          </w:tcPr>
          <w:p w:rsidR="003826CE" w:rsidRPr="00B85D2C" w:rsidRDefault="003826CE">
            <w:pPr>
              <w:rPr>
                <w:sz w:val="20"/>
                <w:szCs w:val="20"/>
              </w:rPr>
            </w:pPr>
            <w:r w:rsidRPr="00B85D2C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3.2 Mieszanina:</w:t>
            </w:r>
          </w:p>
        </w:tc>
        <w:tc>
          <w:tcPr>
            <w:tcW w:w="7401" w:type="dxa"/>
          </w:tcPr>
          <w:p w:rsidR="00B85D2C" w:rsidRPr="00CE3EC4" w:rsidRDefault="00B85D2C" w:rsidP="00B85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na bazie żywic akrylowo- syntetycznych impregnowanych w emulsji, z dodatkiem wapna,  barwiony tlenkami i bielą tytanową, rutylową, dodatkami selekcjonowanych marmurów. Wysoce odporny na światło i stabilny na czynniki chemiczno- fizyczne atmosfery, działania alkaliczne i ataki bakteriologiczne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:rsidR="00FB4D27" w:rsidRPr="00B85D2C" w:rsidRDefault="00FB4D27" w:rsidP="002677E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2677E5" w:rsidRPr="00B85D2C" w:rsidRDefault="002677E5" w:rsidP="002677E5">
            <w:pPr>
              <w:pStyle w:val="Default"/>
              <w:rPr>
                <w:color w:val="auto"/>
                <w:sz w:val="20"/>
                <w:szCs w:val="20"/>
              </w:rPr>
            </w:pPr>
            <w:r w:rsidRPr="00B85D2C">
              <w:rPr>
                <w:b/>
                <w:bCs/>
                <w:color w:val="auto"/>
                <w:sz w:val="20"/>
                <w:szCs w:val="20"/>
              </w:rPr>
              <w:t xml:space="preserve">Informacje o składnikach według Rozporządzenia WE Nr 1272/2008: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1559"/>
              <w:gridCol w:w="1134"/>
              <w:gridCol w:w="2180"/>
            </w:tblGrid>
            <w:tr w:rsidR="002677E5" w:rsidRPr="00B85D2C" w:rsidTr="005A12E9">
              <w:tc>
                <w:tcPr>
                  <w:tcW w:w="2297" w:type="dxa"/>
                </w:tcPr>
                <w:p w:rsidR="002677E5" w:rsidRPr="00B85D2C" w:rsidRDefault="002677E5" w:rsidP="002677E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B85D2C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Niebezpieczne składniki </w:t>
                  </w:r>
                </w:p>
                <w:p w:rsidR="002677E5" w:rsidRPr="00B85D2C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b/>
                      <w:bCs/>
                      <w:sz w:val="20"/>
                      <w:szCs w:val="20"/>
                    </w:rPr>
                    <w:t>Nr CAS</w:t>
                  </w:r>
                </w:p>
              </w:tc>
              <w:tc>
                <w:tcPr>
                  <w:tcW w:w="1559" w:type="dxa"/>
                </w:tcPr>
                <w:p w:rsidR="002677E5" w:rsidRPr="00B85D2C" w:rsidRDefault="002677E5" w:rsidP="002677E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B85D2C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Numer WE </w:t>
                  </w:r>
                </w:p>
                <w:p w:rsidR="002677E5" w:rsidRPr="00B85D2C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b/>
                      <w:bCs/>
                      <w:sz w:val="20"/>
                      <w:szCs w:val="20"/>
                    </w:rPr>
                    <w:t xml:space="preserve">Nr </w:t>
                  </w:r>
                  <w:r w:rsidR="001B66C1" w:rsidRPr="00B85D2C">
                    <w:rPr>
                      <w:b/>
                      <w:bCs/>
                      <w:sz w:val="20"/>
                      <w:szCs w:val="20"/>
                    </w:rPr>
                    <w:t>r</w:t>
                  </w:r>
                  <w:r w:rsidRPr="00B85D2C">
                    <w:rPr>
                      <w:b/>
                      <w:bCs/>
                      <w:sz w:val="20"/>
                      <w:szCs w:val="20"/>
                    </w:rPr>
                    <w:t>ejestracyjny REACH</w:t>
                  </w:r>
                </w:p>
              </w:tc>
              <w:tc>
                <w:tcPr>
                  <w:tcW w:w="1134" w:type="dxa"/>
                </w:tcPr>
                <w:p w:rsidR="002677E5" w:rsidRPr="00B85D2C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b/>
                      <w:bCs/>
                      <w:sz w:val="20"/>
                      <w:szCs w:val="20"/>
                    </w:rPr>
                    <w:t>Zawartość</w:t>
                  </w:r>
                </w:p>
              </w:tc>
              <w:tc>
                <w:tcPr>
                  <w:tcW w:w="2180" w:type="dxa"/>
                </w:tcPr>
                <w:p w:rsidR="002677E5" w:rsidRPr="00B85D2C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b/>
                      <w:bCs/>
                      <w:sz w:val="20"/>
                      <w:szCs w:val="20"/>
                    </w:rPr>
                    <w:t>Klasyfikacja</w:t>
                  </w:r>
                </w:p>
              </w:tc>
            </w:tr>
            <w:tr w:rsidR="00620D68" w:rsidRPr="00B85D2C" w:rsidTr="005A12E9">
              <w:tc>
                <w:tcPr>
                  <w:tcW w:w="2297" w:type="dxa"/>
                </w:tcPr>
                <w:p w:rsidR="00620D68" w:rsidRPr="00B85D2C" w:rsidRDefault="00620D68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spellStart"/>
                  <w:r w:rsidRPr="00B85D2C">
                    <w:rPr>
                      <w:sz w:val="20"/>
                      <w:szCs w:val="20"/>
                    </w:rPr>
                    <w:t>Bronopol</w:t>
                  </w:r>
                  <w:proofErr w:type="spellEnd"/>
                  <w:r w:rsidRPr="00B85D2C">
                    <w:rPr>
                      <w:sz w:val="20"/>
                      <w:szCs w:val="20"/>
                    </w:rPr>
                    <w:t xml:space="preserve"> </w:t>
                  </w: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603-085-00-8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52-51-7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200-143-0</w:t>
                  </w:r>
                </w:p>
              </w:tc>
              <w:tc>
                <w:tcPr>
                  <w:tcW w:w="1134" w:type="dxa"/>
                </w:tcPr>
                <w:p w:rsidR="00620D68" w:rsidRPr="00B85D2C" w:rsidRDefault="00620D68" w:rsidP="003A22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  <w:t>0,0035÷</w:t>
                  </w:r>
                </w:p>
                <w:p w:rsidR="00620D68" w:rsidRPr="00B85D2C" w:rsidRDefault="00620D68" w:rsidP="003A22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  <w:t>0,005%</w:t>
                  </w:r>
                </w:p>
              </w:tc>
              <w:tc>
                <w:tcPr>
                  <w:tcW w:w="2180" w:type="dxa"/>
                </w:tcPr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Tox.4; H302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Tox.4; H312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STOT SE3; H335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Skin Irrit.2; H315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Eye Dam.1;H318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Aquatic Acute1; H400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spellStart"/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Aquatic</w:t>
                  </w:r>
                  <w:proofErr w:type="spellEnd"/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 Chronic2; H411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Współczynnik M10</w:t>
                  </w:r>
                </w:p>
              </w:tc>
            </w:tr>
            <w:tr w:rsidR="00620D68" w:rsidRPr="00B85D2C" w:rsidTr="005A12E9">
              <w:tc>
                <w:tcPr>
                  <w:tcW w:w="2297" w:type="dxa"/>
                </w:tcPr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lastRenderedPageBreak/>
                    <w:t>Mieszanina 5-Chloro-2-metylo-2H-izotiazol-3-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on (CAS 26172-55-4) / 2-Metylo-2H-izotiazol-3-on (CAS 2682-20-4) (3:1)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613-167-00-5</w:t>
                  </w:r>
                </w:p>
              </w:tc>
              <w:tc>
                <w:tcPr>
                  <w:tcW w:w="1559" w:type="dxa"/>
                </w:tcPr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55965-84-9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620D68" w:rsidRPr="00B85D2C" w:rsidRDefault="00620D68" w:rsidP="003A22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  <w:t>0,00045÷</w:t>
                  </w:r>
                </w:p>
                <w:p w:rsidR="00620D68" w:rsidRPr="00B85D2C" w:rsidRDefault="00620D68" w:rsidP="003A22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  <w:t>0,00055%</w:t>
                  </w:r>
                </w:p>
              </w:tc>
              <w:tc>
                <w:tcPr>
                  <w:tcW w:w="2180" w:type="dxa"/>
                </w:tcPr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Tox.3; H301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Tox.3; H311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Tox.3; H331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Skin Corr.1B; H314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Skin Sens.1; H317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Aquatic Acute1; H400</w:t>
                  </w:r>
                </w:p>
                <w:p w:rsidR="00620D68" w:rsidRPr="00B85D2C" w:rsidRDefault="00620D68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spellStart"/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>Aquatic</w:t>
                  </w:r>
                  <w:proofErr w:type="spellEnd"/>
                  <w:r w:rsidRPr="00B85D2C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 Chronic1; 410 Współczynnik M 10</w:t>
                  </w:r>
                </w:p>
              </w:tc>
            </w:tr>
            <w:tr w:rsidR="00D70711" w:rsidRPr="00B85D2C" w:rsidTr="005A12E9">
              <w:tc>
                <w:tcPr>
                  <w:tcW w:w="2297" w:type="dxa"/>
                </w:tcPr>
                <w:p w:rsidR="00D70711" w:rsidRPr="00B85D2C" w:rsidRDefault="00D70711" w:rsidP="00D70711">
                  <w:pPr>
                    <w:rPr>
                      <w:sz w:val="20"/>
                      <w:szCs w:val="20"/>
                      <w:vertAlign w:val="subscript"/>
                    </w:rPr>
                  </w:pPr>
                  <w:r w:rsidRPr="00B85D2C">
                    <w:rPr>
                      <w:sz w:val="20"/>
                      <w:szCs w:val="20"/>
                    </w:rPr>
                    <w:t xml:space="preserve">Węglan wapniowo-magnezowy  </w:t>
                  </w:r>
                  <w:proofErr w:type="spellStart"/>
                  <w:r w:rsidRPr="00B85D2C">
                    <w:rPr>
                      <w:sz w:val="20"/>
                      <w:szCs w:val="20"/>
                    </w:rPr>
                    <w:t>CaMg</w:t>
                  </w:r>
                  <w:proofErr w:type="spellEnd"/>
                  <w:r w:rsidRPr="00B85D2C">
                    <w:rPr>
                      <w:sz w:val="20"/>
                      <w:szCs w:val="20"/>
                    </w:rPr>
                    <w:t>[CO</w:t>
                  </w:r>
                  <w:r w:rsidRPr="00B85D2C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B85D2C">
                    <w:rPr>
                      <w:sz w:val="20"/>
                      <w:szCs w:val="20"/>
                    </w:rPr>
                    <w:t>]</w:t>
                  </w:r>
                  <w:r w:rsidRPr="00B85D2C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D70711" w:rsidRPr="00B85D2C" w:rsidRDefault="00D70711" w:rsidP="00D70711">
                  <w:pPr>
                    <w:tabs>
                      <w:tab w:val="left" w:pos="497"/>
                    </w:tabs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>(Dolomit)*</w:t>
                  </w:r>
                </w:p>
                <w:p w:rsidR="00D70711" w:rsidRPr="00B85D2C" w:rsidRDefault="00D70711" w:rsidP="00D70711">
                  <w:pPr>
                    <w:tabs>
                      <w:tab w:val="left" w:pos="497"/>
                    </w:tabs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 xml:space="preserve">CAS: 16389-88-1  </w:t>
                  </w:r>
                </w:p>
              </w:tc>
              <w:tc>
                <w:tcPr>
                  <w:tcW w:w="1559" w:type="dxa"/>
                </w:tcPr>
                <w:p w:rsidR="00D70711" w:rsidRPr="00B85D2C" w:rsidRDefault="00D70711" w:rsidP="003A22A4">
                  <w:pPr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>240-440-2</w:t>
                  </w:r>
                </w:p>
              </w:tc>
              <w:tc>
                <w:tcPr>
                  <w:tcW w:w="1134" w:type="dxa"/>
                </w:tcPr>
                <w:p w:rsidR="00D70711" w:rsidRPr="00B85D2C" w:rsidRDefault="00D70711" w:rsidP="00B85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5D2C">
                    <w:rPr>
                      <w:b/>
                      <w:sz w:val="20"/>
                      <w:szCs w:val="20"/>
                    </w:rPr>
                    <w:t>&gt; 50</w:t>
                  </w:r>
                </w:p>
              </w:tc>
              <w:tc>
                <w:tcPr>
                  <w:tcW w:w="2180" w:type="dxa"/>
                </w:tcPr>
                <w:p w:rsidR="00D70711" w:rsidRPr="00B85D2C" w:rsidRDefault="00D70711" w:rsidP="003A22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711" w:rsidRPr="00B85D2C" w:rsidTr="005A12E9">
              <w:tc>
                <w:tcPr>
                  <w:tcW w:w="2297" w:type="dxa"/>
                </w:tcPr>
                <w:p w:rsidR="00D70711" w:rsidRPr="00B85D2C" w:rsidRDefault="00D70711" w:rsidP="003A22A4">
                  <w:pPr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>Wodorotlenek wapnia*</w:t>
                  </w:r>
                </w:p>
                <w:p w:rsidR="00D70711" w:rsidRPr="00B85D2C" w:rsidRDefault="00D70711" w:rsidP="003A22A4">
                  <w:pPr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 xml:space="preserve">CAS:  1305-62-0  </w:t>
                  </w:r>
                </w:p>
                <w:p w:rsidR="00D70711" w:rsidRPr="00B85D2C" w:rsidRDefault="00D70711" w:rsidP="00D70711">
                  <w:pPr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D70711" w:rsidRPr="00B85D2C" w:rsidRDefault="00D70711" w:rsidP="003A22A4">
                  <w:pPr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>215-137-3</w:t>
                  </w:r>
                </w:p>
                <w:p w:rsidR="00D70711" w:rsidRPr="00B85D2C" w:rsidRDefault="00D70711" w:rsidP="003A22A4">
                  <w:pPr>
                    <w:rPr>
                      <w:sz w:val="20"/>
                      <w:szCs w:val="20"/>
                    </w:rPr>
                  </w:pPr>
                  <w:r w:rsidRPr="00B85D2C">
                    <w:rPr>
                      <w:sz w:val="20"/>
                      <w:szCs w:val="20"/>
                    </w:rPr>
                    <w:t>01-2119475151-45-0061</w:t>
                  </w:r>
                </w:p>
              </w:tc>
              <w:tc>
                <w:tcPr>
                  <w:tcW w:w="1134" w:type="dxa"/>
                </w:tcPr>
                <w:p w:rsidR="00D70711" w:rsidRPr="00B85D2C" w:rsidRDefault="00D70711" w:rsidP="00B85D2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b/>
                      <w:sz w:val="20"/>
                      <w:szCs w:val="20"/>
                      <w:lang w:val="en-US"/>
                    </w:rPr>
                    <w:t>&lt; 25</w:t>
                  </w:r>
                </w:p>
                <w:p w:rsidR="00D70711" w:rsidRPr="00B85D2C" w:rsidRDefault="00D70711" w:rsidP="00B85D2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0" w:type="dxa"/>
                </w:tcPr>
                <w:p w:rsidR="00D70711" w:rsidRPr="00B85D2C" w:rsidRDefault="00D70711" w:rsidP="00D7071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sz w:val="20"/>
                      <w:szCs w:val="20"/>
                      <w:lang w:val="en-US"/>
                    </w:rPr>
                    <w:t>Skin Irrit.2</w:t>
                  </w:r>
                </w:p>
                <w:p w:rsidR="00D70711" w:rsidRPr="00B85D2C" w:rsidRDefault="00D70711" w:rsidP="00D7071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sz w:val="20"/>
                      <w:szCs w:val="20"/>
                      <w:lang w:val="en-US"/>
                    </w:rPr>
                    <w:t xml:space="preserve"> H315</w:t>
                  </w:r>
                </w:p>
                <w:p w:rsidR="00D70711" w:rsidRPr="00B85D2C" w:rsidRDefault="00D70711" w:rsidP="00D7071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sz w:val="20"/>
                      <w:szCs w:val="20"/>
                      <w:lang w:val="en-US"/>
                    </w:rPr>
                    <w:t>STOT SE3</w:t>
                  </w:r>
                </w:p>
                <w:p w:rsidR="00D70711" w:rsidRPr="00B85D2C" w:rsidRDefault="00D70711" w:rsidP="00D7071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85D2C">
                    <w:rPr>
                      <w:sz w:val="20"/>
                      <w:szCs w:val="20"/>
                      <w:lang w:val="en-US"/>
                    </w:rPr>
                    <w:t xml:space="preserve"> H335,</w:t>
                  </w:r>
                  <w:r w:rsidRPr="00B85D2C">
                    <w:rPr>
                      <w:sz w:val="20"/>
                      <w:szCs w:val="20"/>
                      <w:lang w:val="en-US"/>
                    </w:rPr>
                    <w:br/>
                    <w:t>Eye Dam.1</w:t>
                  </w:r>
                </w:p>
                <w:p w:rsidR="00D70711" w:rsidRPr="00B85D2C" w:rsidRDefault="00D70711" w:rsidP="00D70711">
                  <w:pPr>
                    <w:rPr>
                      <w:sz w:val="20"/>
                      <w:szCs w:val="20"/>
                    </w:rPr>
                  </w:pPr>
                  <w:r w:rsidRPr="0047755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85D2C">
                    <w:rPr>
                      <w:sz w:val="20"/>
                      <w:szCs w:val="20"/>
                    </w:rPr>
                    <w:t>H318</w:t>
                  </w:r>
                </w:p>
              </w:tc>
            </w:tr>
          </w:tbl>
          <w:p w:rsidR="00545185" w:rsidRPr="00B85D2C" w:rsidRDefault="00545185" w:rsidP="00545185">
            <w:pPr>
              <w:rPr>
                <w:iCs/>
                <w:sz w:val="20"/>
                <w:szCs w:val="20"/>
              </w:rPr>
            </w:pPr>
            <w:r w:rsidRPr="00B85D2C">
              <w:rPr>
                <w:iCs/>
                <w:sz w:val="20"/>
                <w:szCs w:val="20"/>
              </w:rPr>
              <w:t xml:space="preserve">Znaczenie zwrotów H – patrz sekcja 16 </w:t>
            </w:r>
          </w:p>
          <w:p w:rsidR="00545185" w:rsidRPr="00B85D2C" w:rsidRDefault="00545185" w:rsidP="00545185">
            <w:pPr>
              <w:rPr>
                <w:iCs/>
                <w:sz w:val="20"/>
                <w:szCs w:val="20"/>
              </w:rPr>
            </w:pPr>
            <w:r w:rsidRPr="00B85D2C">
              <w:rPr>
                <w:iCs/>
                <w:sz w:val="20"/>
                <w:szCs w:val="20"/>
              </w:rPr>
              <w:t>*</w:t>
            </w:r>
            <w:r w:rsidRPr="00B85D2C">
              <w:rPr>
                <w:bCs/>
                <w:spacing w:val="-4"/>
                <w:sz w:val="20"/>
                <w:szCs w:val="20"/>
              </w:rPr>
              <w:t xml:space="preserve">Substancje, dla których ustalono wspólnotowe najwyższe dopuszczalne stężenia w środowisku pracy </w:t>
            </w:r>
          </w:p>
          <w:p w:rsidR="006D4E23" w:rsidRPr="00B85D2C" w:rsidRDefault="006D4E23" w:rsidP="006D4E23">
            <w:pPr>
              <w:pStyle w:val="Tekstpodstawowywcity"/>
              <w:ind w:left="0"/>
              <w:rPr>
                <w:b/>
                <w:bCs/>
                <w:caps/>
                <w:spacing w:val="-4"/>
              </w:rPr>
            </w:pPr>
          </w:p>
          <w:p w:rsidR="006D4E23" w:rsidRPr="00B85D2C" w:rsidRDefault="00545185" w:rsidP="006D4E23">
            <w:pPr>
              <w:pStyle w:val="Tekstpodstawowywcity"/>
              <w:ind w:left="0"/>
              <w:rPr>
                <w:b/>
                <w:bCs/>
                <w:spacing w:val="-4"/>
              </w:rPr>
            </w:pPr>
            <w:r w:rsidRPr="00B85D2C">
              <w:rPr>
                <w:b/>
                <w:bCs/>
                <w:caps/>
                <w:spacing w:val="-4"/>
              </w:rPr>
              <w:t>S</w:t>
            </w:r>
            <w:r w:rsidRPr="00B85D2C">
              <w:rPr>
                <w:b/>
                <w:bCs/>
                <w:spacing w:val="-4"/>
              </w:rPr>
              <w:t xml:space="preserve">ubstancje PBT / </w:t>
            </w:r>
            <w:proofErr w:type="spellStart"/>
            <w:r w:rsidRPr="00B85D2C">
              <w:rPr>
                <w:b/>
                <w:bCs/>
                <w:spacing w:val="-4"/>
              </w:rPr>
              <w:t>vPvB</w:t>
            </w:r>
            <w:proofErr w:type="spellEnd"/>
            <w:r w:rsidR="006D4E23" w:rsidRPr="00B85D2C">
              <w:rPr>
                <w:b/>
                <w:bCs/>
                <w:spacing w:val="-4"/>
              </w:rPr>
              <w:t xml:space="preserve"> </w:t>
            </w:r>
          </w:p>
          <w:p w:rsidR="006E2FCE" w:rsidRPr="00B85D2C" w:rsidRDefault="00545185" w:rsidP="006D4E23">
            <w:pPr>
              <w:pStyle w:val="Tekstpodstawowywcity"/>
              <w:ind w:left="0"/>
              <w:rPr>
                <w:bCs/>
                <w:spacing w:val="-4"/>
              </w:rPr>
            </w:pPr>
            <w:r w:rsidRPr="00B85D2C">
              <w:rPr>
                <w:bCs/>
                <w:spacing w:val="-4"/>
              </w:rPr>
              <w:t xml:space="preserve">Produkt nie zawiera substancji zaliczonych do PBT i </w:t>
            </w:r>
            <w:proofErr w:type="spellStart"/>
            <w:r w:rsidRPr="00B85D2C">
              <w:rPr>
                <w:bCs/>
                <w:spacing w:val="-4"/>
              </w:rPr>
              <w:t>vPvB</w:t>
            </w:r>
            <w:proofErr w:type="spellEnd"/>
            <w:r w:rsidRPr="00B85D2C">
              <w:rPr>
                <w:bCs/>
                <w:spacing w:val="-4"/>
              </w:rPr>
              <w:t>.</w:t>
            </w:r>
          </w:p>
        </w:tc>
      </w:tr>
    </w:tbl>
    <w:p w:rsidR="003826CE" w:rsidRPr="00F42B6F" w:rsidRDefault="00382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84"/>
      </w:tblGrid>
      <w:tr w:rsidR="00BB3BD7" w:rsidRPr="00F42B6F" w:rsidTr="001933EA">
        <w:tc>
          <w:tcPr>
            <w:tcW w:w="9777" w:type="dxa"/>
            <w:gridSpan w:val="2"/>
          </w:tcPr>
          <w:p w:rsidR="00BB3BD7" w:rsidRPr="00F42B6F" w:rsidRDefault="00BB3BD7" w:rsidP="00BB3BD7">
            <w:pPr>
              <w:pStyle w:val="Default"/>
              <w:rPr>
                <w:color w:val="auto"/>
                <w:sz w:val="20"/>
                <w:szCs w:val="20"/>
              </w:rPr>
            </w:pPr>
            <w:r w:rsidRPr="00F42B6F">
              <w:rPr>
                <w:b/>
                <w:bCs/>
                <w:color w:val="auto"/>
                <w:sz w:val="20"/>
                <w:szCs w:val="20"/>
              </w:rPr>
              <w:t xml:space="preserve">SEKCJA 4. ŚRODKI PIERWSZEJ POMOCY </w:t>
            </w:r>
          </w:p>
        </w:tc>
      </w:tr>
      <w:tr w:rsidR="003826CE" w:rsidRPr="00F42B6F" w:rsidTr="00614449">
        <w:tc>
          <w:tcPr>
            <w:tcW w:w="2093" w:type="dxa"/>
          </w:tcPr>
          <w:p w:rsidR="00BB3BD7" w:rsidRPr="00F42B6F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4.1 Opis środków pierwszej pomocy</w:t>
            </w:r>
          </w:p>
          <w:p w:rsidR="003826CE" w:rsidRPr="00F42B6F" w:rsidRDefault="003826CE" w:rsidP="00BB3BD7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</w:tcPr>
          <w:p w:rsidR="00477556" w:rsidRPr="00CE3EC4" w:rsidRDefault="006163AA" w:rsidP="00477556">
            <w:pPr>
              <w:pStyle w:val="Default"/>
              <w:rPr>
                <w:sz w:val="20"/>
                <w:szCs w:val="20"/>
              </w:rPr>
            </w:pPr>
            <w:r w:rsidRPr="0056327F">
              <w:rPr>
                <w:sz w:val="20"/>
                <w:szCs w:val="20"/>
              </w:rPr>
              <w:t>.</w:t>
            </w:r>
            <w:r w:rsidR="00477556" w:rsidRPr="00CE3EC4">
              <w:rPr>
                <w:b/>
                <w:bCs/>
                <w:sz w:val="20"/>
                <w:szCs w:val="20"/>
              </w:rPr>
              <w:t xml:space="preserve">Zatrucie inhalacyjne: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Unikać wdychania pyłów. Dostarczyć świeże powietrze, w razie dolegliwości wezwać lekarza.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 xml:space="preserve">Kontakt z oczami: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Przemywać dostatecznie długo wodą, trzymając powieki otwarte. Następnie skontaktować się z okulistą.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 xml:space="preserve">Kontakt ze skórą: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Natychmiast zmyć wodą i mydłem oraz dobrze spłukać. W przypadku trwałego podrażnienia skóry zgłosić się do lekarza. </w:t>
            </w:r>
          </w:p>
          <w:p w:rsidR="00477556" w:rsidRPr="00CE3EC4" w:rsidRDefault="00477556" w:rsidP="004775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Połknięcie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3826CE" w:rsidRPr="0056327F" w:rsidRDefault="00477556" w:rsidP="00477556">
            <w:pPr>
              <w:jc w:val="both"/>
              <w:rPr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Nie wywoływać wymiotów, nie podawać niczego doustnie. Skontaktować się z lekarzem.</w:t>
            </w:r>
          </w:p>
        </w:tc>
      </w:tr>
      <w:tr w:rsidR="003826CE" w:rsidRPr="00F42B6F" w:rsidTr="00614449">
        <w:tc>
          <w:tcPr>
            <w:tcW w:w="2093" w:type="dxa"/>
          </w:tcPr>
          <w:p w:rsidR="00BB3BD7" w:rsidRPr="00F42B6F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4.2 Najważniejsze ostre i opóźnione objawy oraz</w:t>
            </w:r>
          </w:p>
          <w:p w:rsidR="003826CE" w:rsidRPr="00F42B6F" w:rsidRDefault="00BB3BD7" w:rsidP="00C340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skutki narażenia</w:t>
            </w:r>
          </w:p>
        </w:tc>
        <w:tc>
          <w:tcPr>
            <w:tcW w:w="7684" w:type="dxa"/>
          </w:tcPr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Oczy: podrażnienie, zapalenie spojówek.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Skóra: zaczerwienienie, podrażnienie. </w:t>
            </w:r>
          </w:p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Układ oddechowy: podrażnienie, problemy z oddychaniem. </w:t>
            </w:r>
          </w:p>
          <w:p w:rsidR="003826CE" w:rsidRPr="0056327F" w:rsidRDefault="003826CE" w:rsidP="0056327F">
            <w:pPr>
              <w:rPr>
                <w:sz w:val="20"/>
                <w:szCs w:val="20"/>
              </w:rPr>
            </w:pPr>
          </w:p>
        </w:tc>
      </w:tr>
      <w:tr w:rsidR="003826CE" w:rsidRPr="00F42B6F" w:rsidTr="00614449">
        <w:tc>
          <w:tcPr>
            <w:tcW w:w="2093" w:type="dxa"/>
          </w:tcPr>
          <w:p w:rsidR="00BB3BD7" w:rsidRPr="00F42B6F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4.3 Wskazania dotyczące wszelkiej natychmiastowej pomocy lekarskiej i</w:t>
            </w:r>
          </w:p>
          <w:p w:rsidR="003826CE" w:rsidRPr="00F42B6F" w:rsidRDefault="00BB3BD7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Szczególnego postępowania z poszkodowanym</w:t>
            </w:r>
          </w:p>
        </w:tc>
        <w:tc>
          <w:tcPr>
            <w:tcW w:w="7684" w:type="dxa"/>
          </w:tcPr>
          <w:p w:rsidR="00477556" w:rsidRPr="00CE3EC4" w:rsidRDefault="00477556" w:rsidP="00477556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W przypadku wystąpienia jakichkolwiek niepokojących objawów należy wezwać pomoc lekarską i pokazać kartę charakterystyki, lub opakowanie z etykietą. Nie dopuszczać do stwardnienia zaprawy, przemyć zanieczyszczone miejsce pod bieżącą wodą. Pełna treść klas zagrożenia znajduje się w sekcji 16. </w:t>
            </w:r>
          </w:p>
          <w:p w:rsidR="003826CE" w:rsidRPr="0056327F" w:rsidRDefault="003826CE" w:rsidP="0056327F">
            <w:pPr>
              <w:autoSpaceDE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826CE" w:rsidRPr="00F42B6F" w:rsidRDefault="00382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7"/>
      </w:tblGrid>
      <w:tr w:rsidR="00E77FC7" w:rsidRPr="00F42B6F" w:rsidTr="001933EA">
        <w:tc>
          <w:tcPr>
            <w:tcW w:w="9777" w:type="dxa"/>
            <w:gridSpan w:val="2"/>
          </w:tcPr>
          <w:p w:rsidR="00E77FC7" w:rsidRPr="00F42B6F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5. POSTĘPOWANIE W PRZYPADKU POŻARU</w:t>
            </w:r>
          </w:p>
        </w:tc>
      </w:tr>
      <w:tr w:rsidR="00614449" w:rsidRPr="00F42B6F" w:rsidTr="00614449">
        <w:tc>
          <w:tcPr>
            <w:tcW w:w="9777" w:type="dxa"/>
            <w:gridSpan w:val="2"/>
          </w:tcPr>
          <w:p w:rsidR="00383495" w:rsidRPr="00F42B6F" w:rsidRDefault="00383495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B6F">
              <w:rPr>
                <w:sz w:val="20"/>
                <w:szCs w:val="20"/>
              </w:rPr>
              <w:t>Wyrób niepalny.</w:t>
            </w:r>
          </w:p>
          <w:p w:rsidR="00614449" w:rsidRPr="00F42B6F" w:rsidRDefault="00614449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kern w:val="0"/>
                <w:sz w:val="20"/>
                <w:szCs w:val="20"/>
              </w:rPr>
              <w:t>Każdy pracownik powinien zasięgnąć informacji na temat zagrożeń pożarowych na jego stanowisku pracy i w najbliższym otoczeniu. Stanowisko pracy powinno być utrzymane w należytym porządku. Materiały łatwopalne nie mogą znajdować się w pobliżu urządzeń elektrycznych, piecyków czy innych źródeł ognia.</w:t>
            </w:r>
          </w:p>
          <w:p w:rsidR="00614449" w:rsidRPr="00F42B6F" w:rsidRDefault="00614449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kern w:val="0"/>
                <w:sz w:val="20"/>
                <w:szCs w:val="20"/>
              </w:rPr>
              <w:t xml:space="preserve">W przypadku powstania pożaru należy niezwłocznie, przy użyciu wszystkich dostępnych środków, zaalarmować osoby będące w strefie zagrożenia i wezwać </w:t>
            </w:r>
            <w:r w:rsidR="00383495" w:rsidRPr="00F42B6F">
              <w:rPr>
                <w:rFonts w:eastAsia="Times New Roman"/>
                <w:kern w:val="0"/>
                <w:sz w:val="20"/>
                <w:szCs w:val="20"/>
              </w:rPr>
              <w:t>S</w:t>
            </w:r>
            <w:r w:rsidRPr="00F42B6F">
              <w:rPr>
                <w:rFonts w:eastAsia="Times New Roman"/>
                <w:kern w:val="0"/>
                <w:sz w:val="20"/>
                <w:szCs w:val="20"/>
              </w:rPr>
              <w:t xml:space="preserve">traż </w:t>
            </w:r>
            <w:r w:rsidR="00383495" w:rsidRPr="00F42B6F">
              <w:rPr>
                <w:rFonts w:eastAsia="Times New Roman"/>
                <w:kern w:val="0"/>
                <w:sz w:val="20"/>
                <w:szCs w:val="20"/>
              </w:rPr>
              <w:t>P</w:t>
            </w:r>
            <w:r w:rsidRPr="00F42B6F">
              <w:rPr>
                <w:rFonts w:eastAsia="Times New Roman"/>
                <w:kern w:val="0"/>
                <w:sz w:val="20"/>
                <w:szCs w:val="20"/>
              </w:rPr>
              <w:t>ożarną (patrz: sekcja 1.4) podając niezbędne informacje umożliwiające rozpoczęcie akcji przeciwpożarowej (podać gdzie powstało zdarzenie - dokładny adres, co się pali lub jaki rodzaj zagrożenia zaistniał, czy istnieje zagrożenie dla życia ludzkiego, nr telefonu, z którego się alarmuje oraz swoje imię i nazwisko).</w:t>
            </w:r>
            <w:r w:rsidR="00383495" w:rsidRPr="00F42B6F">
              <w:rPr>
                <w:rFonts w:eastAsia="Times New Roman"/>
                <w:kern w:val="0"/>
                <w:sz w:val="20"/>
                <w:szCs w:val="20"/>
              </w:rPr>
              <w:t xml:space="preserve"> W</w:t>
            </w:r>
            <w:r w:rsidR="00383495" w:rsidRPr="00F42B6F">
              <w:rPr>
                <w:sz w:val="20"/>
                <w:szCs w:val="20"/>
              </w:rPr>
              <w:t xml:space="preserve"> razie konieczności również Policję. W  zależności od skali i rodzaju powstałego zagrożenia zawiadomić najbliższą jednostkę Ratownictwa Chemicznego. </w:t>
            </w:r>
          </w:p>
          <w:p w:rsidR="00383495" w:rsidRPr="00F42B6F" w:rsidRDefault="00614449" w:rsidP="003834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kern w:val="0"/>
                <w:sz w:val="20"/>
                <w:szCs w:val="20"/>
              </w:rPr>
              <w:t>Następnie przystąpić niezwłocznie, przy użyciu miejscowych środków gaśniczych do gaszenia pożaru i nieść pomoc osobom zagrożonym w przypadku koniecznym przystąpić do ewakuacji ludzi i mienia. Należy czynności te wykonać w taki sposób</w:t>
            </w:r>
            <w:r w:rsidR="00383495" w:rsidRPr="00F42B6F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F42B6F">
              <w:rPr>
                <w:rFonts w:eastAsia="Times New Roman"/>
                <w:kern w:val="0"/>
                <w:sz w:val="20"/>
                <w:szCs w:val="20"/>
              </w:rPr>
              <w:t xml:space="preserve"> aby nie doszło do powstania paniki jaka może ogarnąć ludzi będących w zagrożeniu, które wywołuje u ludzi ogień i dym. </w:t>
            </w:r>
          </w:p>
          <w:p w:rsidR="00614449" w:rsidRPr="00F42B6F" w:rsidRDefault="00614449" w:rsidP="003834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kern w:val="0"/>
                <w:sz w:val="20"/>
                <w:szCs w:val="20"/>
              </w:rPr>
              <w:t>Do czasu przybycia</w:t>
            </w:r>
            <w:r w:rsidR="00383495" w:rsidRPr="00F42B6F">
              <w:rPr>
                <w:rFonts w:eastAsia="Times New Roman"/>
                <w:kern w:val="0"/>
                <w:sz w:val="20"/>
                <w:szCs w:val="20"/>
              </w:rPr>
              <w:t xml:space="preserve"> S</w:t>
            </w:r>
            <w:r w:rsidRPr="00F42B6F">
              <w:rPr>
                <w:rFonts w:eastAsia="Times New Roman"/>
                <w:kern w:val="0"/>
                <w:sz w:val="20"/>
                <w:szCs w:val="20"/>
              </w:rPr>
              <w:t xml:space="preserve">traży </w:t>
            </w:r>
            <w:r w:rsidR="00383495" w:rsidRPr="00F42B6F">
              <w:rPr>
                <w:rFonts w:eastAsia="Times New Roman"/>
                <w:kern w:val="0"/>
                <w:sz w:val="20"/>
                <w:szCs w:val="20"/>
              </w:rPr>
              <w:t>P</w:t>
            </w:r>
            <w:r w:rsidRPr="00F42B6F">
              <w:rPr>
                <w:rFonts w:eastAsia="Times New Roman"/>
                <w:kern w:val="0"/>
                <w:sz w:val="20"/>
                <w:szCs w:val="20"/>
              </w:rPr>
              <w:t>ożarnej kierowanie akcją obejmuje specjalnie do tej funkcji powołana osoba. Należy pamiętać o ochronie dróg oddechowych przed dymem poprzez stosowanie zwilżonych chusteczek oraz poruszania się w dolnych partiach w pomieszczeniach o dużym stopniu zadymienia.</w:t>
            </w:r>
          </w:p>
        </w:tc>
      </w:tr>
      <w:tr w:rsidR="0014607B" w:rsidRPr="00F42B6F" w:rsidTr="00E77FC7">
        <w:tc>
          <w:tcPr>
            <w:tcW w:w="2660" w:type="dxa"/>
          </w:tcPr>
          <w:p w:rsidR="0014607B" w:rsidRPr="00F42B6F" w:rsidRDefault="0014607B">
            <w:pPr>
              <w:rPr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5.1 Środki gaśnicze</w:t>
            </w:r>
          </w:p>
        </w:tc>
        <w:tc>
          <w:tcPr>
            <w:tcW w:w="7117" w:type="dxa"/>
          </w:tcPr>
          <w:p w:rsidR="0014607B" w:rsidRPr="00CE3EC4" w:rsidRDefault="0014607B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>Odpowiednie środki gaśnicze:</w:t>
            </w:r>
            <w:r w:rsidRPr="00CE3EC4">
              <w:rPr>
                <w:sz w:val="20"/>
                <w:szCs w:val="20"/>
              </w:rPr>
              <w:t xml:space="preserve"> dwutlenek węgla, piana, proszek, rozpylony strumień wody pod ciśnieniem </w:t>
            </w:r>
          </w:p>
          <w:p w:rsidR="0014607B" w:rsidRPr="00CE3EC4" w:rsidRDefault="0014607B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b/>
                <w:sz w:val="20"/>
                <w:szCs w:val="20"/>
              </w:rPr>
              <w:t>Środki gaśnicze, które nie mogą być używane ze względów bezpieczeństwa:</w:t>
            </w:r>
            <w:r w:rsidRPr="00CE3EC4">
              <w:rPr>
                <w:sz w:val="20"/>
                <w:szCs w:val="20"/>
              </w:rPr>
              <w:t xml:space="preserve"> strumień wody pod wysokim ciśnieniem</w:t>
            </w:r>
          </w:p>
        </w:tc>
      </w:tr>
      <w:tr w:rsidR="0014607B" w:rsidRPr="00F42B6F" w:rsidTr="00E77FC7">
        <w:tc>
          <w:tcPr>
            <w:tcW w:w="2660" w:type="dxa"/>
          </w:tcPr>
          <w:p w:rsidR="0014607B" w:rsidRPr="00F42B6F" w:rsidRDefault="0014607B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5.2 Szczególne zagrożenia związane z mieszaniną</w:t>
            </w:r>
          </w:p>
        </w:tc>
        <w:tc>
          <w:tcPr>
            <w:tcW w:w="7117" w:type="dxa"/>
          </w:tcPr>
          <w:p w:rsidR="0014607B" w:rsidRPr="00CE3EC4" w:rsidRDefault="0014607B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W przypadku pożaru mogą tworzyć się niebezpieczne gazy (CO2, CO) w określonych warunkach spalania, nie można wykluczyć powstania innych szkodliwych substancji.</w:t>
            </w:r>
          </w:p>
        </w:tc>
      </w:tr>
      <w:tr w:rsidR="0014607B" w:rsidRPr="00F42B6F" w:rsidTr="00E77FC7">
        <w:tc>
          <w:tcPr>
            <w:tcW w:w="2660" w:type="dxa"/>
          </w:tcPr>
          <w:p w:rsidR="0014607B" w:rsidRPr="00F42B6F" w:rsidRDefault="0014607B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5.3 Informacje dla straży pożarnej</w:t>
            </w:r>
          </w:p>
          <w:p w:rsidR="0014607B" w:rsidRPr="00F42B6F" w:rsidRDefault="0014607B" w:rsidP="00E77FC7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14607B" w:rsidRPr="00CE3EC4" w:rsidRDefault="0014607B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Należy nosić pełny komplet odzieży ochronnej i osobisty aparat oddechowy. </w:t>
            </w:r>
          </w:p>
        </w:tc>
      </w:tr>
    </w:tbl>
    <w:p w:rsidR="00614449" w:rsidRPr="00F42B6F" w:rsidRDefault="00614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7"/>
      </w:tblGrid>
      <w:tr w:rsidR="001933EA" w:rsidRPr="00F42B6F" w:rsidTr="001933EA">
        <w:tc>
          <w:tcPr>
            <w:tcW w:w="9777" w:type="dxa"/>
            <w:gridSpan w:val="2"/>
          </w:tcPr>
          <w:p w:rsidR="001933EA" w:rsidRPr="00F42B6F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6. POSTĘPOWANIE W PRZYPADKU NIEZAMIERZONEGO UWOLNIENIA DO</w:t>
            </w:r>
          </w:p>
          <w:p w:rsidR="001933EA" w:rsidRPr="00F42B6F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ŚRODOWISKA</w:t>
            </w:r>
          </w:p>
        </w:tc>
      </w:tr>
      <w:tr w:rsidR="00DC06BF" w:rsidRPr="00F42B6F" w:rsidTr="001933EA">
        <w:tc>
          <w:tcPr>
            <w:tcW w:w="2660" w:type="dxa"/>
          </w:tcPr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6.1 Indywidualne środki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ostrożności, wyposażenie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ochronne i procedury w</w:t>
            </w:r>
          </w:p>
          <w:p w:rsidR="00DC06BF" w:rsidRPr="00F42B6F" w:rsidRDefault="00DC06BF" w:rsidP="00304A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sytuacjach awaryjnych</w:t>
            </w:r>
          </w:p>
        </w:tc>
        <w:tc>
          <w:tcPr>
            <w:tcW w:w="7117" w:type="dxa"/>
          </w:tcPr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Unikać kontaktu z oczami i skórą. Unikać powstawania pyłu.</w:t>
            </w:r>
          </w:p>
        </w:tc>
      </w:tr>
      <w:tr w:rsidR="00DC06BF" w:rsidRPr="00F42B6F" w:rsidTr="001933EA">
        <w:tc>
          <w:tcPr>
            <w:tcW w:w="2660" w:type="dxa"/>
          </w:tcPr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6.2 Środki ostrożności w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zakresie ochrony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środowiska: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Nie dopuścić do rozprzestrzeniania się lub przedostania materiału do kanalizacji,</w:t>
            </w:r>
          </w:p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wód powierzchniowych i gruntowych. </w:t>
            </w:r>
          </w:p>
          <w:p w:rsidR="00DC06BF" w:rsidRPr="00CE3EC4" w:rsidRDefault="00DC06BF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W przypadku przedostania się do wód lub kanalizacji powiadomić odpowiednie władze. </w:t>
            </w:r>
          </w:p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C06BF" w:rsidRPr="00F42B6F" w:rsidTr="001933EA">
        <w:tc>
          <w:tcPr>
            <w:tcW w:w="2660" w:type="dxa"/>
          </w:tcPr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6.3 Metody i materiały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zapobiegające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rozprzestrzenianiu się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skażenia i służące do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usuwania skażenia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oczyszczania: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Usuwać mechanicznie. </w:t>
            </w:r>
          </w:p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Zabrudzony materiał usuwać jako odpad, postępować zgodnie z sekcją 13.</w:t>
            </w:r>
          </w:p>
        </w:tc>
      </w:tr>
      <w:tr w:rsidR="00DC06BF" w:rsidRPr="00F42B6F" w:rsidTr="00610187">
        <w:tc>
          <w:tcPr>
            <w:tcW w:w="2660" w:type="dxa"/>
            <w:tcBorders>
              <w:bottom w:val="single" w:sz="4" w:space="0" w:color="auto"/>
            </w:tcBorders>
          </w:tcPr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6.4 Odniesienia do innych</w:t>
            </w:r>
          </w:p>
          <w:p w:rsidR="00DC06BF" w:rsidRPr="00F42B6F" w:rsidRDefault="00DC06BF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sekcji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color w:val="000000"/>
                <w:kern w:val="0"/>
                <w:sz w:val="20"/>
                <w:szCs w:val="20"/>
              </w:rPr>
              <w:t>Informacje na temat osobistego wyposażenia ochronnego patrz sekcja 8.</w:t>
            </w:r>
          </w:p>
          <w:p w:rsidR="00DC06BF" w:rsidRPr="00CE3EC4" w:rsidRDefault="00DC06BF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color w:val="000000"/>
                <w:kern w:val="0"/>
                <w:sz w:val="20"/>
                <w:szCs w:val="20"/>
              </w:rPr>
              <w:t>Informacje na temat utylizacji patrz sekcja 13.</w:t>
            </w:r>
          </w:p>
        </w:tc>
      </w:tr>
      <w:tr w:rsidR="00610187" w:rsidRPr="00F42B6F" w:rsidTr="00610187">
        <w:tc>
          <w:tcPr>
            <w:tcW w:w="2660" w:type="dxa"/>
            <w:tcBorders>
              <w:left w:val="nil"/>
              <w:right w:val="nil"/>
            </w:tcBorders>
          </w:tcPr>
          <w:p w:rsidR="00610187" w:rsidRPr="00F42B6F" w:rsidRDefault="00610187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7" w:type="dxa"/>
            <w:tcBorders>
              <w:left w:val="nil"/>
              <w:right w:val="nil"/>
            </w:tcBorders>
          </w:tcPr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C06BF" w:rsidRPr="00F42B6F" w:rsidTr="007B4282">
        <w:tc>
          <w:tcPr>
            <w:tcW w:w="9777" w:type="dxa"/>
            <w:gridSpan w:val="2"/>
          </w:tcPr>
          <w:p w:rsidR="00DC06BF" w:rsidRPr="00F42B6F" w:rsidRDefault="00DC06BF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SEKCJA 7. POSTĘPOWANIE Z MIESZANINAMI ORAZ ICH MAGAZYNOWANIE</w:t>
            </w:r>
          </w:p>
        </w:tc>
      </w:tr>
      <w:tr w:rsidR="00610187" w:rsidRPr="00F42B6F" w:rsidTr="00304A39">
        <w:tc>
          <w:tcPr>
            <w:tcW w:w="2660" w:type="dxa"/>
          </w:tcPr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7.1 Środki ostrożności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dotyczące bezpiecznego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postępowania</w:t>
            </w:r>
          </w:p>
          <w:p w:rsidR="00610187" w:rsidRPr="00F42B6F" w:rsidRDefault="00610187" w:rsidP="007B4282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Unikać kontaktu z oczami i skórą.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CE3EC4">
              <w:rPr>
                <w:sz w:val="20"/>
                <w:szCs w:val="20"/>
              </w:rPr>
              <w:t>Unikać powstawania pyłu.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Zapobiegać przedostaniu się do środowiska. 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Podczas pracy nie spożywać pokarmów i napojów. Myć ręce po użyciu. 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Zdjąć zanieczyszczoną odzież i środki ochronne przed wejściem do miejsc przeznaczonych do spożywania posiłków.</w:t>
            </w:r>
          </w:p>
        </w:tc>
      </w:tr>
      <w:tr w:rsidR="00610187" w:rsidRPr="00F42B6F" w:rsidTr="00304A39">
        <w:tc>
          <w:tcPr>
            <w:tcW w:w="2660" w:type="dxa"/>
          </w:tcPr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7.2 Warunki bezpiecznego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magazynowania, łącznie z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informacjami dotyczącymi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wszelkich wzajemnych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niezgodności</w:t>
            </w:r>
          </w:p>
        </w:tc>
        <w:tc>
          <w:tcPr>
            <w:tcW w:w="7117" w:type="dxa"/>
          </w:tcPr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Przechowywać w szczelnie zamkniętych oryginalnych i oznakowanych opakowaniach. 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Przechowywać w suchym i chłodnym miejscu.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10187" w:rsidRPr="00F42B6F" w:rsidTr="00304A39">
        <w:tc>
          <w:tcPr>
            <w:tcW w:w="2660" w:type="dxa"/>
          </w:tcPr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7.3 Szczególne zastosowania</w:t>
            </w:r>
          </w:p>
          <w:p w:rsidR="00610187" w:rsidRPr="00F42B6F" w:rsidRDefault="00610187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42B6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końcowe</w:t>
            </w:r>
          </w:p>
          <w:p w:rsidR="00610187" w:rsidRPr="00F42B6F" w:rsidRDefault="00610187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Stosować zgodnie z zasadami bezpieczeństwa i higieny pracy. 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Zapewnić odpowiednią wentylację, szczególnie w pomieszczeniach zamkniętych. </w:t>
            </w:r>
            <w:r w:rsidRPr="00CE3EC4">
              <w:rPr>
                <w:sz w:val="20"/>
                <w:szCs w:val="20"/>
              </w:rPr>
              <w:t>Stosować się do deklarowanych przez producenta terminów przydatności produktu.</w:t>
            </w:r>
          </w:p>
          <w:p w:rsidR="00610187" w:rsidRPr="00CE3EC4" w:rsidRDefault="00610187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Zastosowania niewymienione w dokumentach firmy CHEMIPLAST Sp. z o.o. należy</w:t>
            </w:r>
          </w:p>
          <w:p w:rsidR="00610187" w:rsidRPr="00CE3EC4" w:rsidRDefault="00610187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wcześniej skonsultować z przedstawicielem firmy.</w:t>
            </w:r>
          </w:p>
        </w:tc>
      </w:tr>
    </w:tbl>
    <w:p w:rsidR="007B4282" w:rsidRPr="00F42B6F" w:rsidRDefault="007B4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7"/>
      </w:tblGrid>
      <w:tr w:rsidR="005D301A" w:rsidRPr="00FB1032" w:rsidTr="005D301A">
        <w:tc>
          <w:tcPr>
            <w:tcW w:w="9777" w:type="dxa"/>
            <w:gridSpan w:val="2"/>
          </w:tcPr>
          <w:p w:rsidR="005D301A" w:rsidRPr="00FB1032" w:rsidRDefault="005D301A">
            <w:pPr>
              <w:rPr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8. KONTROLA NARAŻENIA I ŚRODKI OCHRONY INDYWIDUALNEJ</w:t>
            </w:r>
          </w:p>
        </w:tc>
      </w:tr>
      <w:tr w:rsidR="003A22A4" w:rsidRPr="00FB1032" w:rsidTr="009454AA">
        <w:tc>
          <w:tcPr>
            <w:tcW w:w="2660" w:type="dxa"/>
          </w:tcPr>
          <w:p w:rsidR="003A22A4" w:rsidRPr="00FB1032" w:rsidRDefault="003A22A4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8.1 Parametry dotyczące kontroli</w:t>
            </w:r>
          </w:p>
        </w:tc>
        <w:tc>
          <w:tcPr>
            <w:tcW w:w="7117" w:type="dxa"/>
          </w:tcPr>
          <w:p w:rsidR="003D04DD" w:rsidRPr="00FB1032" w:rsidRDefault="003D04DD" w:rsidP="003D04DD">
            <w:pPr>
              <w:pStyle w:val="Tekstpodstawowywcity"/>
              <w:spacing w:after="0" w:line="276" w:lineRule="auto"/>
              <w:ind w:left="0"/>
              <w:rPr>
                <w:b/>
                <w:bCs/>
              </w:rPr>
            </w:pPr>
            <w:r w:rsidRPr="00FB1032">
              <w:rPr>
                <w:b/>
                <w:bCs/>
              </w:rPr>
              <w:t>Najwyższe dopuszczalne wartości stężenia w środowisku pracy / Procedury monitorowania</w:t>
            </w:r>
          </w:p>
          <w:p w:rsidR="003D04DD" w:rsidRPr="00FB1032" w:rsidRDefault="003D04DD" w:rsidP="003D04DD">
            <w:pPr>
              <w:pStyle w:val="Nagwek"/>
              <w:rPr>
                <w:bCs/>
                <w:sz w:val="20"/>
                <w:szCs w:val="20"/>
              </w:rPr>
            </w:pPr>
            <w:r w:rsidRPr="00FB1032">
              <w:rPr>
                <w:bCs/>
                <w:sz w:val="20"/>
                <w:szCs w:val="20"/>
              </w:rPr>
              <w:t>Rozporządzenie  Ministra Pracy i Polityki Społecznej z dnia 23 czerwca 2014 r. w sprawie najwyższych dopuszczalnych stężeń i natężeń czynników szkodliwych dla zdrowia w środowisku pracy (Dz.U.2014 Nr 0, poz. 817)</w:t>
            </w:r>
          </w:p>
          <w:p w:rsidR="003D04DD" w:rsidRPr="00FB1032" w:rsidRDefault="003D04DD" w:rsidP="003D04DD">
            <w:pPr>
              <w:pStyle w:val="Nagwek"/>
              <w:rPr>
                <w:bCs/>
                <w:sz w:val="20"/>
                <w:szCs w:val="20"/>
              </w:rPr>
            </w:pPr>
          </w:p>
          <w:p w:rsidR="00FB1032" w:rsidRPr="00FB1032" w:rsidRDefault="00FB1032" w:rsidP="00FB1032">
            <w:pPr>
              <w:tabs>
                <w:tab w:val="left" w:pos="567"/>
              </w:tabs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FB1032">
              <w:rPr>
                <w:b/>
                <w:bCs/>
                <w:color w:val="000000"/>
                <w:sz w:val="20"/>
                <w:szCs w:val="20"/>
              </w:rPr>
              <w:t xml:space="preserve">Procedury monitorowania </w:t>
            </w:r>
          </w:p>
          <w:p w:rsidR="00FB1032" w:rsidRPr="00FB1032" w:rsidRDefault="00FB1032" w:rsidP="00FB1032">
            <w:pPr>
              <w:pStyle w:val="Tekstpodstawowywcity"/>
              <w:spacing w:line="276" w:lineRule="auto"/>
              <w:ind w:left="0"/>
              <w:rPr>
                <w:color w:val="000000"/>
              </w:rPr>
            </w:pPr>
            <w:r w:rsidRPr="00FB1032">
              <w:rPr>
                <w:color w:val="000000"/>
              </w:rPr>
      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      </w:r>
          </w:p>
          <w:p w:rsidR="00FB1032" w:rsidRPr="00FB1032" w:rsidRDefault="00FB1032" w:rsidP="003D04DD">
            <w:pPr>
              <w:pStyle w:val="Nagwek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7"/>
              <w:gridCol w:w="1559"/>
              <w:gridCol w:w="1134"/>
              <w:gridCol w:w="992"/>
              <w:gridCol w:w="904"/>
            </w:tblGrid>
            <w:tr w:rsidR="003A22A4" w:rsidRPr="00FB1032" w:rsidTr="003A22A4">
              <w:tc>
                <w:tcPr>
                  <w:tcW w:w="2297" w:type="dxa"/>
                </w:tcPr>
                <w:p w:rsidR="003A22A4" w:rsidRPr="00FB1032" w:rsidRDefault="003A22A4" w:rsidP="003A22A4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B1032">
                    <w:rPr>
                      <w:b/>
                      <w:sz w:val="20"/>
                      <w:szCs w:val="20"/>
                    </w:rPr>
                    <w:t>Składnik</w:t>
                  </w:r>
                </w:p>
              </w:tc>
              <w:tc>
                <w:tcPr>
                  <w:tcW w:w="1559" w:type="dxa"/>
                </w:tcPr>
                <w:p w:rsidR="003A22A4" w:rsidRPr="00FB1032" w:rsidRDefault="003A22A4" w:rsidP="003A22A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1032">
                    <w:rPr>
                      <w:b/>
                      <w:sz w:val="20"/>
                      <w:szCs w:val="20"/>
                    </w:rPr>
                    <w:t>CAS</w:t>
                  </w:r>
                </w:p>
              </w:tc>
              <w:tc>
                <w:tcPr>
                  <w:tcW w:w="1134" w:type="dxa"/>
                </w:tcPr>
                <w:p w:rsidR="003A22A4" w:rsidRPr="00FB1032" w:rsidRDefault="003A22A4" w:rsidP="003A22A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b/>
                      <w:sz w:val="20"/>
                      <w:szCs w:val="20"/>
                      <w:lang w:val="en-US"/>
                    </w:rPr>
                    <w:t>NDS mg/m</w:t>
                  </w:r>
                  <w:r w:rsidRPr="00FB1032">
                    <w:rPr>
                      <w:b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A22A4" w:rsidRPr="00FB1032" w:rsidRDefault="003A22A4" w:rsidP="003A22A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FB1032">
                    <w:rPr>
                      <w:b/>
                      <w:sz w:val="20"/>
                      <w:szCs w:val="20"/>
                      <w:lang w:val="en-US"/>
                    </w:rPr>
                    <w:t>NDSCh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3A22A4" w:rsidRPr="00FB1032" w:rsidRDefault="003A22A4" w:rsidP="003A22A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b/>
                      <w:sz w:val="20"/>
                      <w:szCs w:val="20"/>
                      <w:lang w:val="en-US"/>
                    </w:rPr>
                    <w:t>NDSP</w:t>
                  </w:r>
                </w:p>
              </w:tc>
            </w:tr>
            <w:tr w:rsidR="003A22A4" w:rsidRPr="00FB1032" w:rsidTr="003A22A4">
              <w:tc>
                <w:tcPr>
                  <w:tcW w:w="2297" w:type="dxa"/>
                </w:tcPr>
                <w:p w:rsidR="003A22A4" w:rsidRPr="00FB1032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1032">
                    <w:rPr>
                      <w:sz w:val="20"/>
                      <w:szCs w:val="20"/>
                    </w:rPr>
                    <w:t>Wodorotlenek wapnia</w:t>
                  </w:r>
                </w:p>
                <w:p w:rsidR="003D04DD" w:rsidRPr="00FB1032" w:rsidRDefault="003D04DD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1032">
                    <w:rPr>
                      <w:sz w:val="20"/>
                      <w:szCs w:val="20"/>
                    </w:rPr>
                    <w:t xml:space="preserve">- frakcja </w:t>
                  </w:r>
                  <w:proofErr w:type="spellStart"/>
                  <w:r w:rsidRPr="00FB1032">
                    <w:rPr>
                      <w:sz w:val="20"/>
                      <w:szCs w:val="20"/>
                    </w:rPr>
                    <w:t>wdychalna</w:t>
                  </w:r>
                  <w:proofErr w:type="spellEnd"/>
                  <w:r w:rsidRPr="00FB1032">
                    <w:rPr>
                      <w:sz w:val="20"/>
                      <w:szCs w:val="20"/>
                    </w:rPr>
                    <w:t>:</w:t>
                  </w:r>
                </w:p>
                <w:p w:rsidR="003D04DD" w:rsidRPr="00FB1032" w:rsidRDefault="003D04DD" w:rsidP="003A22A4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sz w:val="20"/>
                      <w:szCs w:val="20"/>
                    </w:rPr>
                    <w:t xml:space="preserve">- frakcja </w:t>
                  </w:r>
                  <w:proofErr w:type="spellStart"/>
                  <w:r w:rsidRPr="00FB1032">
                    <w:rPr>
                      <w:sz w:val="20"/>
                      <w:szCs w:val="20"/>
                    </w:rPr>
                    <w:t>respirabilna</w:t>
                  </w:r>
                  <w:proofErr w:type="spellEnd"/>
                  <w:r w:rsidRPr="00FB103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9" w:type="dxa"/>
                </w:tcPr>
                <w:p w:rsidR="003A22A4" w:rsidRPr="00FB1032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sz w:val="20"/>
                      <w:szCs w:val="20"/>
                    </w:rPr>
                    <w:t>1305-62-0</w:t>
                  </w:r>
                </w:p>
              </w:tc>
              <w:tc>
                <w:tcPr>
                  <w:tcW w:w="1134" w:type="dxa"/>
                </w:tcPr>
                <w:p w:rsidR="003D04DD" w:rsidRPr="00FB1032" w:rsidRDefault="003D04DD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3A22A4" w:rsidRPr="00FB1032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3D04DD" w:rsidRPr="00FB1032" w:rsidRDefault="003D04DD" w:rsidP="003A22A4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3A22A4" w:rsidRPr="00FB1032" w:rsidRDefault="003D04DD" w:rsidP="003A22A4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sz w:val="20"/>
                      <w:szCs w:val="20"/>
                      <w:lang w:val="en-US"/>
                    </w:rPr>
                    <w:t>6,0</w:t>
                  </w:r>
                </w:p>
                <w:p w:rsidR="003D04DD" w:rsidRPr="00FB1032" w:rsidRDefault="003D04DD" w:rsidP="003A22A4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:rsidR="003A22A4" w:rsidRPr="00FB1032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B1032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</w:tbl>
          <w:p w:rsidR="003A22A4" w:rsidRPr="00FB1032" w:rsidRDefault="003A22A4" w:rsidP="003A22A4">
            <w:pPr>
              <w:pStyle w:val="Zawartotabeli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A22A4" w:rsidRPr="00FB1032" w:rsidTr="009454AA">
        <w:tc>
          <w:tcPr>
            <w:tcW w:w="2660" w:type="dxa"/>
          </w:tcPr>
          <w:p w:rsidR="003A22A4" w:rsidRPr="00FB1032" w:rsidRDefault="003A22A4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8.2 Kontrola narażenia</w:t>
            </w:r>
          </w:p>
        </w:tc>
        <w:tc>
          <w:tcPr>
            <w:tcW w:w="7117" w:type="dxa"/>
          </w:tcPr>
          <w:p w:rsidR="003D04DD" w:rsidRPr="00FB1032" w:rsidRDefault="003D04DD" w:rsidP="003D04DD">
            <w:pPr>
              <w:ind w:left="567"/>
              <w:rPr>
                <w:sz w:val="20"/>
                <w:szCs w:val="20"/>
              </w:rPr>
            </w:pP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Ogólne środki ochrony i higieny: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>Unikać styczności dłuższej i intensywnej ze skórą. Unikać styczności z oczami. Myć ręce przed przerwą i przed końcem pracy. Trzymać z dala od środków spożywczych napojów i pasz. Podczas pracy nie jeść, nie pić, nie palić.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dróg oddechowych:</w:t>
            </w:r>
          </w:p>
          <w:p w:rsidR="003A22A4" w:rsidRPr="00FB1032" w:rsidRDefault="003A22A4" w:rsidP="003A22A4">
            <w:pPr>
              <w:pStyle w:val="Default"/>
              <w:rPr>
                <w:sz w:val="20"/>
                <w:szCs w:val="20"/>
              </w:rPr>
            </w:pPr>
            <w:r w:rsidRPr="00FB1032">
              <w:rPr>
                <w:sz w:val="20"/>
                <w:szCs w:val="20"/>
              </w:rPr>
              <w:t>Zapewnić należytą wentylację. W przypadku tworzenia się pyłów zaleca się stosowanie odpowiedniej maski ochronnej z filtrem P</w:t>
            </w:r>
            <w:r w:rsidR="003D04DD" w:rsidRPr="00FB1032">
              <w:rPr>
                <w:sz w:val="20"/>
                <w:szCs w:val="20"/>
              </w:rPr>
              <w:t xml:space="preserve"> </w:t>
            </w:r>
            <w:r w:rsidRPr="00FB1032">
              <w:rPr>
                <w:sz w:val="20"/>
                <w:szCs w:val="20"/>
              </w:rPr>
              <w:t>-</w:t>
            </w:r>
            <w:r w:rsidR="003D04DD" w:rsidRPr="00FB1032">
              <w:rPr>
                <w:sz w:val="20"/>
                <w:szCs w:val="20"/>
              </w:rPr>
              <w:t xml:space="preserve"> </w:t>
            </w:r>
            <w:r w:rsidRPr="00FB1032">
              <w:rPr>
                <w:sz w:val="20"/>
                <w:szCs w:val="20"/>
              </w:rPr>
              <w:t>do cząstek stałych.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rąk: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>Rękawice ochronne, odporne na działanie chemikaliów zgodnie z EN 374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>Materiał, z którego wykonane są rękawice musi być nieprzepuszczalny i odporny na działanie produktu. Z powodu braku badań nie można podać żadnego zalecenia dotyczącego materiału dla rękawic do ochrony przed produktem. Wybór materiału na rękawice ochronne przy uwzględnieniu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 xml:space="preserve">czasów przebicia, szybkości przenikania i degradacji. Przed każdym użyciem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sprawdzić, czy stan rękawic ochronnych odpowiada przepisom. Zaleca się profilaktyczną ochronę skóry przez zastosowanie środków ochrony skóry. 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oczu: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>W razie niebezpieczeństwa rozprysków używać szczelnym okularów ochronnych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>zgodnych z normą EN 166.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ciała:</w:t>
            </w:r>
          </w:p>
          <w:p w:rsidR="003A22A4" w:rsidRPr="00FB1032" w:rsidRDefault="003A22A4" w:rsidP="003A22A4">
            <w:pPr>
              <w:pStyle w:val="Default"/>
              <w:rPr>
                <w:sz w:val="20"/>
                <w:szCs w:val="20"/>
              </w:rPr>
            </w:pPr>
            <w:r w:rsidRPr="00FB1032">
              <w:rPr>
                <w:sz w:val="20"/>
                <w:szCs w:val="20"/>
              </w:rPr>
              <w:t>Pyłoszczelna robocza odzież ochronna</w:t>
            </w:r>
          </w:p>
        </w:tc>
      </w:tr>
      <w:tr w:rsidR="003A22A4" w:rsidRPr="00FB1032" w:rsidTr="003A22A4">
        <w:tc>
          <w:tcPr>
            <w:tcW w:w="9777" w:type="dxa"/>
            <w:gridSpan w:val="2"/>
          </w:tcPr>
          <w:p w:rsidR="003A22A4" w:rsidRPr="00FB1032" w:rsidRDefault="003A22A4" w:rsidP="003A22A4">
            <w:pPr>
              <w:rPr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SEKCJA 9. WŁAŚCIWOŚCI FIZYCZNE I CHEMICZNE</w:t>
            </w:r>
          </w:p>
        </w:tc>
      </w:tr>
      <w:tr w:rsidR="003A22A4" w:rsidRPr="00FB1032" w:rsidTr="003A22A4">
        <w:tc>
          <w:tcPr>
            <w:tcW w:w="2660" w:type="dxa"/>
          </w:tcPr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9.1 Informacje na temat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podstawowych właściwości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fizycznych i chemicznych</w:t>
            </w:r>
          </w:p>
          <w:p w:rsidR="003A22A4" w:rsidRPr="00FB1032" w:rsidRDefault="003A22A4" w:rsidP="003A22A4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Wygląd: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szary proszek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Zapach: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bezwonny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Próg zapachu: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pH</w:t>
            </w:r>
            <w:proofErr w:type="spellEnd"/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alkaliczny (mieszania z wodą)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topnienia / krzepnięcia: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Początkowa temperatura wrzenia i zakres temperatur wrzenia: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zapłonu: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Szybkość parowania: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Palność: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Górna / dolna granica palności / wybuchowości: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Prężność par: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Gęstość par: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Gęstość względna: </w:t>
            </w:r>
            <w:r w:rsidRPr="00FB1032">
              <w:rPr>
                <w:sz w:val="20"/>
                <w:szCs w:val="20"/>
              </w:rPr>
              <w:t>1,85 g/cm</w:t>
            </w:r>
            <w:r w:rsidRPr="00FB1032">
              <w:rPr>
                <w:sz w:val="20"/>
                <w:szCs w:val="20"/>
                <w:vertAlign w:val="superscript"/>
              </w:rPr>
              <w:t>3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Rozpuszczalność: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w postaci handlowej mieszalny w wodzie o zróżnicowanej konsystencji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Współczynnik podziału </w:t>
            </w:r>
            <w:proofErr w:type="spellStart"/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n-oktanol</w:t>
            </w:r>
            <w:proofErr w:type="spellEnd"/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/woda: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samozapłonu: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rozkładu: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Właściwości wybuchowe: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FB1032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Właściwości utleniające: </w:t>
            </w:r>
            <w:r w:rsidRPr="00FB1032">
              <w:rPr>
                <w:rFonts w:eastAsia="Times New Roman"/>
                <w:kern w:val="0"/>
                <w:sz w:val="20"/>
                <w:szCs w:val="20"/>
              </w:rPr>
              <w:t xml:space="preserve">nie dotyczy </w:t>
            </w:r>
          </w:p>
        </w:tc>
      </w:tr>
      <w:tr w:rsidR="003A22A4" w:rsidRPr="00FB1032" w:rsidTr="003A22A4">
        <w:tc>
          <w:tcPr>
            <w:tcW w:w="2660" w:type="dxa"/>
          </w:tcPr>
          <w:p w:rsidR="003A22A4" w:rsidRPr="00FB1032" w:rsidRDefault="003A22A4" w:rsidP="003A22A4">
            <w:pPr>
              <w:rPr>
                <w:sz w:val="20"/>
                <w:szCs w:val="20"/>
              </w:rPr>
            </w:pPr>
            <w:r w:rsidRPr="00FB1032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9.2 Inne informacje </w:t>
            </w:r>
          </w:p>
        </w:tc>
        <w:tc>
          <w:tcPr>
            <w:tcW w:w="7117" w:type="dxa"/>
          </w:tcPr>
          <w:p w:rsidR="003A22A4" w:rsidRPr="00FB1032" w:rsidRDefault="003A22A4" w:rsidP="003A22A4">
            <w:pPr>
              <w:rPr>
                <w:sz w:val="20"/>
                <w:szCs w:val="20"/>
              </w:rPr>
            </w:pPr>
            <w:r w:rsidRPr="00FB1032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17"/>
      </w:tblGrid>
      <w:tr w:rsidR="003A22A4" w:rsidRPr="00CE3EC4" w:rsidTr="003A22A4">
        <w:tc>
          <w:tcPr>
            <w:tcW w:w="9777" w:type="dxa"/>
            <w:gridSpan w:val="2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  <w:t>SEKCJA 10. STABILNOŚĆ I REAKTYWNOŚĆ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10.1 Reaktywność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Brak, jeśli produkt jest stosowany i przechowywany według zaleceń. 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10.2 Stabilność chemiczna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Stabilny w zalecanych warunkach przechowywania. 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Rozkład termiczny/ warunki których należy unikać: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Brak rozkładu przy użyciu zgodnym z przeznaczeniem.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10.3 Możliwość występowania niebezpiecznych reakcji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Reakcje niebezpieczne nie są znane.</w:t>
            </w:r>
          </w:p>
          <w:p w:rsidR="003A22A4" w:rsidRPr="00CE3EC4" w:rsidRDefault="003A22A4" w:rsidP="003A22A4">
            <w:pPr>
              <w:rPr>
                <w:sz w:val="20"/>
                <w:szCs w:val="20"/>
              </w:rPr>
            </w:pP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10.4 Warunki, których należy unikać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Brak, jeśli produkt jest stosowany i przechowywany według zaleceń. 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10.5 Materiały niezgodne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Brak przy stosowaniu zgodnie z przeznaczeniem i w sposób zgodny z zaleceniami. 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10.6 Niebezpieczne produkty rozkładu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Niebezpieczne produkty rozkładu nie są znane.</w:t>
            </w:r>
          </w:p>
          <w:p w:rsidR="003A22A4" w:rsidRPr="00CE3EC4" w:rsidRDefault="003A22A4" w:rsidP="003A22A4">
            <w:pPr>
              <w:rPr>
                <w:sz w:val="20"/>
                <w:szCs w:val="20"/>
              </w:rPr>
            </w:pP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7717"/>
      </w:tblGrid>
      <w:tr w:rsidR="003A22A4" w:rsidRPr="00CE3EC4" w:rsidTr="003A22A4">
        <w:tc>
          <w:tcPr>
            <w:tcW w:w="9777" w:type="dxa"/>
            <w:gridSpan w:val="2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  <w:t>SEKCJA11. INFORMACJE TOKSYKOLOGICZNE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11.1 Informacje dotyczące skutków toksykologicznych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Mieszanina jest sklasyfikowana na podstawie dostępnych informacji, dla poszczególnych składników, określonych w kryteriach klasyfikacji dla mieszanin dla każdej grupy zagrożeń, bądź różnicowanych w Aneksie I Rozporządzenia 1272/2008/WE. 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 xml:space="preserve">Wodorotlenek wapnia </w:t>
            </w:r>
          </w:p>
          <w:tbl>
            <w:tblPr>
              <w:tblW w:w="7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63"/>
              <w:gridCol w:w="851"/>
              <w:gridCol w:w="4677"/>
            </w:tblGrid>
            <w:tr w:rsidR="003A22A4" w:rsidRPr="00CE3EC4" w:rsidTr="003A22A4">
              <w:trPr>
                <w:trHeight w:val="461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lastRenderedPageBreak/>
                    <w:t xml:space="preserve">Toksyczność ostra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Wodorotlenek wapnia nie jest substancją charakteryzująca się dużą toksycznością. Po przyjęciu doustnym LD50&gt;2000mg/kg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m.c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. (OECD 425, szczury); </w:t>
                  </w:r>
                </w:p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CE3EC4">
                    <w:rPr>
                      <w:sz w:val="20"/>
                      <w:szCs w:val="20"/>
                    </w:rPr>
                    <w:t>Przezskórnie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 LD 50&gt;2500mg/kg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m.c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. (OECD 402, króliki) </w:t>
                  </w:r>
                </w:p>
              </w:tc>
            </w:tr>
            <w:tr w:rsidR="003A22A4" w:rsidRPr="00CE3EC4" w:rsidTr="003A22A4">
              <w:trPr>
                <w:trHeight w:val="218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Toksyczność ostra – drogi oddechowe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Nie zaobserwowano toksyczności ostrej. Bazując na dostępnych danych klasyfikacja nie jest wymagana. </w:t>
                  </w:r>
                </w:p>
              </w:tc>
            </w:tr>
            <w:tr w:rsidR="003A22A4" w:rsidRPr="00CE3EC4" w:rsidTr="003A22A4">
              <w:trPr>
                <w:trHeight w:val="461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Toksyczność ostra - ustna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 wyniku analizy literatury nie stwierdzono toksyczności ostrej ustnej związanej z cementem portlandzkim. </w:t>
                  </w:r>
                </w:p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Bazując na dostępnych danych klasyfikacja nie jest wymagana </w:t>
                  </w:r>
                </w:p>
              </w:tc>
            </w:tr>
            <w:tr w:rsidR="003A22A4" w:rsidRPr="00CE3EC4" w:rsidTr="003A22A4">
              <w:trPr>
                <w:trHeight w:val="218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Działanie żrące /drażniące na skórę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Wodorotlenek wapnia działa drażniąco na skórę (OECD 404, badania In vivo na królikach). </w:t>
                  </w:r>
                </w:p>
              </w:tc>
            </w:tr>
            <w:tr w:rsidR="003A22A4" w:rsidRPr="00CE3EC4" w:rsidTr="003A22A4">
              <w:trPr>
                <w:trHeight w:val="339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Poważne uszkodzenie oczu/działanie drażniące na oczy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Wodorotlenek wapnia powoduje poważne uszkodzenia oczu (badania podrażnienia oczu, badania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in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 vivo na królikach) </w:t>
                  </w:r>
                </w:p>
              </w:tc>
            </w:tr>
            <w:tr w:rsidR="003A22A4" w:rsidRPr="00CE3EC4" w:rsidTr="003A22A4">
              <w:trPr>
                <w:trHeight w:val="461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Działanie uczulające na skórę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Brak danych. Produkt uważany jest za substancję nie działającą uczulająco na skórę, w oparciu o mechanizm działania (zmiana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) oraz fakt, że wapń stanowi podstawowy element wymagany w diecie człowieka </w:t>
                  </w:r>
                </w:p>
              </w:tc>
            </w:tr>
            <w:tr w:rsidR="003A22A4" w:rsidRPr="00CE3EC4" w:rsidTr="003A22A4">
              <w:trPr>
                <w:trHeight w:val="340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Działanie uczulające na drogi oddechowe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Nie zanotowano żadnych działań uczulających na drogi oddechowe. Bazując na dostępnych danych klasyfikacja nie jest wymagana </w:t>
                  </w:r>
                </w:p>
              </w:tc>
            </w:tr>
            <w:tr w:rsidR="003A22A4" w:rsidRPr="00CE3EC4" w:rsidTr="003A22A4">
              <w:trPr>
                <w:trHeight w:val="461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Działanie mutagenne na komórki rozrodcze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Test na rewersję mutacji bakterii (Test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Amesa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, OECD 471): Ujemny </w:t>
                  </w:r>
                </w:p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Test aberracji chromosomów ssaków: ujemny </w:t>
                  </w:r>
                </w:p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Uwzględniając powszechne występowanie wapnia w środowisku naturalnym, a także brak znaczenia fizjologicznego zmiany wartości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 w środowisku wodnym, uznaje się, że tlenek wapnia jest pozbawiony właściwości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genotoksycznych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. Nieuzasadniona klasyfikacja w odniesieniu do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genotoksyczności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22A4" w:rsidRPr="00CE3EC4" w:rsidTr="003A22A4">
              <w:trPr>
                <w:trHeight w:val="339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Rakotwórczość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Wapń nie wykazuje działania kancerogennego (wyniki badań doświadczalnych na szczurach). Nieuzasadniona klasyfikacja w odniesieniu do kancerogenności </w:t>
                  </w:r>
                </w:p>
              </w:tc>
            </w:tr>
            <w:tr w:rsidR="003A22A4" w:rsidRPr="00CE3EC4" w:rsidTr="003A22A4">
              <w:trPr>
                <w:trHeight w:val="704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Szkodliwe działanie na rozrodczość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Wapń nie jest szkodliwy dla układu rozrodczego (wyniki badań doświadczalnych na myszach). Zarówno w badaniach na modelu zwierzęcym jak i ludzkim przeprowadzonych z różnymi solami wapnia nie zaobserwowano wpływu na rozrodczość. Klasyfikacja toksyczności dla układu rozrodczego nie jest wymagana </w:t>
                  </w:r>
                </w:p>
              </w:tc>
            </w:tr>
            <w:tr w:rsidR="003A22A4" w:rsidRPr="00CE3EC4" w:rsidTr="003A22A4">
              <w:trPr>
                <w:trHeight w:val="218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STOT – pojedyncze narażenie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W badaniach u ludzi wykazano, że Ca(OH)2 działa drażniąco na drogi oddechowe. </w:t>
                  </w:r>
                </w:p>
              </w:tc>
            </w:tr>
            <w:tr w:rsidR="003A22A4" w:rsidRPr="00CE3EC4" w:rsidTr="003A22A4">
              <w:trPr>
                <w:trHeight w:val="1070"/>
              </w:trPr>
              <w:tc>
                <w:tcPr>
                  <w:tcW w:w="1963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CE3EC4">
                    <w:rPr>
                      <w:sz w:val="20"/>
                      <w:szCs w:val="20"/>
                    </w:rPr>
                    <w:t xml:space="preserve">STOT- wielokrotne narażenie </w:t>
                  </w:r>
                </w:p>
              </w:tc>
              <w:tc>
                <w:tcPr>
                  <w:tcW w:w="851" w:type="dxa"/>
                </w:tcPr>
                <w:p w:rsidR="003A22A4" w:rsidRPr="00CE3EC4" w:rsidRDefault="003A22A4" w:rsidP="003A22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77" w:type="dxa"/>
                </w:tcPr>
                <w:p w:rsidR="003A22A4" w:rsidRPr="00CE3EC4" w:rsidRDefault="003A22A4" w:rsidP="003A22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3EC4">
                    <w:rPr>
                      <w:sz w:val="20"/>
                      <w:szCs w:val="20"/>
                    </w:rPr>
                    <w:t xml:space="preserve"> Toksyczność wapnia przyjmowanego drogą doustną wyznacza się przy pomocy górnego limitu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spozycia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 (UL) i w przypadku dorosłych Komitet Naukowy ds. Żywności wyznaczył następujące limity: UL=2500 mg/d, co odpowiada 36 mg/kg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m.c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./d (osoba 70 kg). Toksyczność w podaniu drogą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transdermalną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 uznaje się za nieistotną ze względu na spodziewaną niską </w:t>
                  </w:r>
                  <w:proofErr w:type="spellStart"/>
                  <w:r w:rsidRPr="00CE3EC4">
                    <w:rPr>
                      <w:sz w:val="20"/>
                      <w:szCs w:val="20"/>
                    </w:rPr>
                    <w:t>wchłanialność</w:t>
                  </w:r>
                  <w:proofErr w:type="spellEnd"/>
                  <w:r w:rsidRPr="00CE3EC4">
                    <w:rPr>
                      <w:sz w:val="20"/>
                      <w:szCs w:val="20"/>
                    </w:rPr>
                    <w:t xml:space="preserve"> substancji </w:t>
                  </w:r>
                  <w:r w:rsidRPr="00CE3EC4">
                    <w:rPr>
                      <w:sz w:val="20"/>
                      <w:szCs w:val="20"/>
                    </w:rPr>
                    <w:lastRenderedPageBreak/>
                    <w:t xml:space="preserve">przez skórę. Nieuzasadniona klasyfikacja w odniesieniu do jego toksyczności przy ekspozycji wydłużonej. </w:t>
                  </w:r>
                </w:p>
              </w:tc>
            </w:tr>
          </w:tbl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11.2 Doświadczenia praktyczne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color w:val="000000"/>
                <w:kern w:val="0"/>
                <w:sz w:val="20"/>
                <w:szCs w:val="20"/>
              </w:rPr>
              <w:t>Brak dostępnych dalszych istotnych danych.</w:t>
            </w:r>
          </w:p>
        </w:tc>
      </w:tr>
      <w:tr w:rsidR="003A22A4" w:rsidRPr="00CE3EC4" w:rsidTr="003A22A4">
        <w:tc>
          <w:tcPr>
            <w:tcW w:w="2660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11.3 Uwagi ogólne</w:t>
            </w:r>
          </w:p>
        </w:tc>
        <w:tc>
          <w:tcPr>
            <w:tcW w:w="7117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color w:val="000000"/>
                <w:kern w:val="0"/>
                <w:sz w:val="20"/>
                <w:szCs w:val="20"/>
              </w:rPr>
              <w:t>Brak dostępnych dalszych istotnych danych.</w:t>
            </w: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59"/>
      </w:tblGrid>
      <w:tr w:rsidR="003A22A4" w:rsidRPr="00CE3EC4" w:rsidTr="003A22A4">
        <w:tc>
          <w:tcPr>
            <w:tcW w:w="9777" w:type="dxa"/>
            <w:gridSpan w:val="2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12. INFORMACJE EKOLOGICZNE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12.1 Toksyczność</w:t>
            </w:r>
          </w:p>
        </w:tc>
        <w:tc>
          <w:tcPr>
            <w:tcW w:w="7259" w:type="dxa"/>
          </w:tcPr>
          <w:p w:rsidR="003A22A4" w:rsidRPr="00CE3EC4" w:rsidRDefault="003A22A4" w:rsidP="004D5385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Efekty </w:t>
            </w:r>
            <w:proofErr w:type="spellStart"/>
            <w:r w:rsidRPr="00CE3EC4">
              <w:rPr>
                <w:sz w:val="20"/>
                <w:szCs w:val="20"/>
              </w:rPr>
              <w:t>ekotoksyczne</w:t>
            </w:r>
            <w:proofErr w:type="spellEnd"/>
            <w:r w:rsidRPr="00CE3EC4">
              <w:rPr>
                <w:sz w:val="20"/>
                <w:szCs w:val="20"/>
              </w:rPr>
              <w:t xml:space="preserve"> są możliwe tylko w przypadku rozsypania większych ilości produktu, w szczególności po kontakcie z wodą może nastąpić </w:t>
            </w:r>
            <w:r w:rsidR="004D5385">
              <w:rPr>
                <w:sz w:val="20"/>
                <w:szCs w:val="20"/>
              </w:rPr>
              <w:t>karbonizacja i obniżenie</w:t>
            </w:r>
            <w:r w:rsidRPr="00CE3EC4">
              <w:rPr>
                <w:sz w:val="20"/>
                <w:szCs w:val="20"/>
              </w:rPr>
              <w:t xml:space="preserve"> wartości </w:t>
            </w:r>
            <w:proofErr w:type="spellStart"/>
            <w:r w:rsidRPr="00CE3EC4">
              <w:rPr>
                <w:sz w:val="20"/>
                <w:szCs w:val="20"/>
              </w:rPr>
              <w:t>Ph</w:t>
            </w:r>
            <w:proofErr w:type="spellEnd"/>
            <w:r w:rsidRPr="00CE3EC4">
              <w:rPr>
                <w:sz w:val="20"/>
                <w:szCs w:val="20"/>
              </w:rPr>
              <w:t>.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12.2 Trwałość i zdolność do rozkładu</w:t>
            </w:r>
          </w:p>
        </w:tc>
        <w:tc>
          <w:tcPr>
            <w:tcW w:w="7259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Nie ulega biodegradacji - większość składników to związki mineralne pochodzenia naturalnego.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12.3 Zdolność do </w:t>
            </w:r>
            <w:proofErr w:type="spellStart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bioakumulacji</w:t>
            </w:r>
            <w:proofErr w:type="spellEnd"/>
          </w:p>
        </w:tc>
        <w:tc>
          <w:tcPr>
            <w:tcW w:w="7259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Nie ma dowodów na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bioakumulację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12.4 Mobilność w glebie</w:t>
            </w:r>
          </w:p>
        </w:tc>
        <w:tc>
          <w:tcPr>
            <w:tcW w:w="7259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Nie jest mobilny.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12.5 Wyniki oceny właściwości PBT i </w:t>
            </w:r>
            <w:proofErr w:type="spellStart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vPvB</w:t>
            </w:r>
            <w:proofErr w:type="spellEnd"/>
          </w:p>
        </w:tc>
        <w:tc>
          <w:tcPr>
            <w:tcW w:w="7259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12.6 Inne szkodliwe skutki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działania</w:t>
            </w:r>
          </w:p>
        </w:tc>
        <w:tc>
          <w:tcPr>
            <w:tcW w:w="7259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Nie </w:t>
            </w:r>
            <w:r w:rsidRPr="00CE3EC4">
              <w:rPr>
                <w:sz w:val="20"/>
                <w:szCs w:val="20"/>
              </w:rPr>
              <w:t>należy oczekiwać żadnych wadliwych działań , mieszanina po związaniu nie wykazuje właściwości toksycznych .</w:t>
            </w: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59"/>
      </w:tblGrid>
      <w:tr w:rsidR="003A22A4" w:rsidRPr="00CE3EC4" w:rsidTr="003A22A4">
        <w:tc>
          <w:tcPr>
            <w:tcW w:w="9777" w:type="dxa"/>
            <w:gridSpan w:val="2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</w:t>
            </w:r>
            <w:r w:rsidRPr="00CE3EC4"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  <w:t>13. POSTĘPOWANIE Z ODPADAMI</w:t>
            </w:r>
          </w:p>
        </w:tc>
      </w:tr>
      <w:tr w:rsidR="003A22A4" w:rsidRPr="00CE3EC4" w:rsidTr="003A22A4">
        <w:tc>
          <w:tcPr>
            <w:tcW w:w="2518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13.1 Metody unieszkodliwiania odpadów</w:t>
            </w:r>
          </w:p>
          <w:p w:rsidR="003A22A4" w:rsidRPr="00CE3EC4" w:rsidRDefault="003A22A4" w:rsidP="003A22A4">
            <w:pPr>
              <w:rPr>
                <w:sz w:val="20"/>
                <w:szCs w:val="20"/>
              </w:rPr>
            </w:pPr>
          </w:p>
        </w:tc>
        <w:tc>
          <w:tcPr>
            <w:tcW w:w="7259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Stałe odpady i stwardniały produkt można traktować jak gruz budowlany. Wywóz do miejsc składowania po uzgodnieniu z właściwym urzędem.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Posiadacz odpadów ustawowo zobowiązany jest w pierwszej kolejności do poddania ich odzyskowi, a jeżeli z przyczyn technologicznych jest on niemożliwy lub nie jest uzasadniony z przyczyn ekologicznych lub ekonomicznych, to odpady te należy unieszkodliwiać w sposób zgodny z wymaganiami ochrony środowiska oraz planami gospodarki odpadami.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Przestrzegać przepisów </w:t>
            </w:r>
            <w:r w:rsidRPr="00CE3EC4">
              <w:rPr>
                <w:rFonts w:eastAsia="Times New Roman"/>
                <w:bCs/>
                <w:kern w:val="0"/>
                <w:sz w:val="20"/>
                <w:szCs w:val="20"/>
              </w:rPr>
              <w:t>Ustawy</w:t>
            </w: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z dnia 14 grudnia 2012 r. o odpadach (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Dz.U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. 2013 nr 0 poz. 21).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Obchodzenie si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e </w:t>
            </w: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 odpadami opakowaniowymi: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Przestrzegać przepisów </w:t>
            </w:r>
            <w:r w:rsidRPr="00CE3EC4">
              <w:rPr>
                <w:rFonts w:eastAsia="Times New Roman"/>
                <w:bCs/>
                <w:kern w:val="0"/>
                <w:sz w:val="20"/>
                <w:szCs w:val="20"/>
              </w:rPr>
              <w:t xml:space="preserve">Ustawy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Ustawa z dnia 13 czerwca 2013 r. o gospodarce opakowaniami i odpadami opakowaniowymi (Dz.U.2013 nr.0 poz.888) Zanieczyszczone produktem opakowanie potraktować jak produkt.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Europejski Katalog Odpadów</w:t>
            </w:r>
          </w:p>
          <w:p w:rsidR="004D5385" w:rsidRDefault="003A22A4" w:rsidP="004D53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10 13 82 </w:t>
            </w:r>
            <w:r w:rsidRPr="00CE3EC4">
              <w:rPr>
                <w:rFonts w:eastAsia="Times New Roman"/>
                <w:iCs/>
                <w:kern w:val="0"/>
                <w:sz w:val="20"/>
                <w:szCs w:val="20"/>
              </w:rPr>
              <w:t>Odpady z produkcji spoiw mineralnych – Wybrakowane wyroby</w:t>
            </w:r>
          </w:p>
          <w:p w:rsidR="004D5385" w:rsidRPr="004D5385" w:rsidRDefault="004D5385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CA">
              <w:rPr>
                <w:iCs/>
                <w:sz w:val="20"/>
                <w:szCs w:val="20"/>
              </w:rPr>
              <w:t>15 01 02 – opakowania z tworzyw sztucznych.</w:t>
            </w: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01"/>
      </w:tblGrid>
      <w:tr w:rsidR="003A22A4" w:rsidRPr="00CE3EC4" w:rsidTr="003A22A4">
        <w:trPr>
          <w:trHeight w:val="329"/>
        </w:trPr>
        <w:tc>
          <w:tcPr>
            <w:tcW w:w="9777" w:type="dxa"/>
            <w:gridSpan w:val="2"/>
          </w:tcPr>
          <w:p w:rsidR="003A22A4" w:rsidRPr="00CE3EC4" w:rsidRDefault="003A22A4" w:rsidP="003A22A4">
            <w:pPr>
              <w:pStyle w:val="Default"/>
              <w:rPr>
                <w:color w:val="auto"/>
                <w:sz w:val="20"/>
                <w:szCs w:val="20"/>
              </w:rPr>
            </w:pPr>
            <w:r w:rsidRPr="00CE3EC4">
              <w:rPr>
                <w:b/>
                <w:bCs/>
                <w:color w:val="auto"/>
                <w:sz w:val="20"/>
                <w:szCs w:val="20"/>
              </w:rPr>
              <w:t xml:space="preserve">SEKCJA 14. INFORMACJE DOTYCZĄCE TRANSPORTU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14.1 Numer UN (ONZ) 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Nie dotyczy – produkt nie jest materiałem niebezpiecznym w myśl RID, ADR, ADN, IMDG, </w:t>
            </w:r>
            <w:proofErr w:type="spellStart"/>
            <w:r w:rsidRPr="00CE3EC4">
              <w:rPr>
                <w:sz w:val="20"/>
                <w:szCs w:val="20"/>
              </w:rPr>
              <w:t>IATA-DGR</w:t>
            </w:r>
            <w:proofErr w:type="spellEnd"/>
            <w:r w:rsidRPr="00CE3EC4">
              <w:rPr>
                <w:sz w:val="20"/>
                <w:szCs w:val="20"/>
              </w:rPr>
              <w:t xml:space="preserve">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14.2 Prawidłowa nazwa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przewozowa UN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Nie dotyczy – produkt nie jest materiałem niebezpiecznym w myśl RID, ADR, ADN, IMDG, </w:t>
            </w:r>
            <w:proofErr w:type="spellStart"/>
            <w:r w:rsidRPr="00CE3EC4">
              <w:rPr>
                <w:sz w:val="20"/>
                <w:szCs w:val="20"/>
              </w:rPr>
              <w:t>IATA-DGR</w:t>
            </w:r>
            <w:proofErr w:type="spellEnd"/>
            <w:r w:rsidRPr="00CE3EC4">
              <w:rPr>
                <w:sz w:val="20"/>
                <w:szCs w:val="20"/>
              </w:rPr>
              <w:t xml:space="preserve">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14.3 Klasy zagrożenia w</w:t>
            </w:r>
          </w:p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transporcie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Mieszanina transportowana w oryginalnych opakowaniach nie stwarza zagrożenia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podczas transportu.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14.4 Grupa pakowania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Nie dotyczy – produkt nie jest materiałem niebezpiecznym w myśl RID, ADR, ADN, IMDG, </w:t>
            </w:r>
            <w:proofErr w:type="spellStart"/>
            <w:r w:rsidRPr="00CE3EC4">
              <w:rPr>
                <w:sz w:val="20"/>
                <w:szCs w:val="20"/>
              </w:rPr>
              <w:t>IATA-DGR</w:t>
            </w:r>
            <w:proofErr w:type="spellEnd"/>
            <w:r w:rsidRPr="00CE3EC4">
              <w:rPr>
                <w:sz w:val="20"/>
                <w:szCs w:val="20"/>
              </w:rPr>
              <w:t xml:space="preserve">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14.5 Zagrożenia dla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środowiska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lastRenderedPageBreak/>
              <w:t xml:space="preserve">Nie dotyczy – produkt nie jest materiałem niebezpiecznym w myśl RID, ADR, ADN, </w:t>
            </w:r>
            <w:r w:rsidRPr="00CE3EC4">
              <w:rPr>
                <w:sz w:val="20"/>
                <w:szCs w:val="20"/>
              </w:rPr>
              <w:lastRenderedPageBreak/>
              <w:t xml:space="preserve">IMDG, </w:t>
            </w:r>
            <w:proofErr w:type="spellStart"/>
            <w:r w:rsidRPr="00CE3EC4">
              <w:rPr>
                <w:sz w:val="20"/>
                <w:szCs w:val="20"/>
              </w:rPr>
              <w:t>IATA-DGR</w:t>
            </w:r>
            <w:proofErr w:type="spellEnd"/>
            <w:r w:rsidRPr="00CE3EC4">
              <w:rPr>
                <w:sz w:val="20"/>
                <w:szCs w:val="20"/>
              </w:rPr>
              <w:t xml:space="preserve">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14.6 Szczególne środki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ostrożności dla użytkowników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Nie dotyczy – produkt nie jest materiałem niebezpiecznym w myśl RID, ADR, ADN, IMDG, </w:t>
            </w:r>
            <w:proofErr w:type="spellStart"/>
            <w:r w:rsidRPr="00CE3EC4">
              <w:rPr>
                <w:sz w:val="20"/>
                <w:szCs w:val="20"/>
              </w:rPr>
              <w:t>IATA-DGR</w:t>
            </w:r>
            <w:proofErr w:type="spellEnd"/>
            <w:r w:rsidRPr="00CE3EC4">
              <w:rPr>
                <w:sz w:val="20"/>
                <w:szCs w:val="20"/>
              </w:rPr>
              <w:t xml:space="preserve"> </w:t>
            </w:r>
          </w:p>
        </w:tc>
      </w:tr>
      <w:tr w:rsidR="003A22A4" w:rsidRPr="00CE3EC4" w:rsidTr="003A22A4">
        <w:tc>
          <w:tcPr>
            <w:tcW w:w="2376" w:type="dxa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14.7 Transport luzem zgodnie z załącznikiem II do konwencji MARPOL 73/78 i kodeksem IBC</w:t>
            </w:r>
          </w:p>
        </w:tc>
        <w:tc>
          <w:tcPr>
            <w:tcW w:w="7401" w:type="dxa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268"/>
        <w:gridCol w:w="7389"/>
        <w:gridCol w:w="12"/>
      </w:tblGrid>
      <w:tr w:rsidR="003A22A4" w:rsidRPr="00CE3EC4" w:rsidTr="003A22A4">
        <w:tc>
          <w:tcPr>
            <w:tcW w:w="9777" w:type="dxa"/>
            <w:gridSpan w:val="4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15. INFORMACJE DOTYCZĄCE PRZEPISÓW PRAWNYCH</w:t>
            </w:r>
          </w:p>
        </w:tc>
      </w:tr>
      <w:tr w:rsidR="003A22A4" w:rsidRPr="00CE3EC4" w:rsidTr="003A22A4">
        <w:tc>
          <w:tcPr>
            <w:tcW w:w="2376" w:type="dxa"/>
            <w:gridSpan w:val="2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15.1 Przepisy prawne dotyczące bezpieczeństwa, ochrony zdrowia i środowiska specyficzne dla mieszaniny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2"/>
          </w:tcPr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kern w:val="0"/>
                <w:sz w:val="20"/>
                <w:szCs w:val="20"/>
              </w:rPr>
              <w:t>Pełny tekst Zwrotów H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H301 Działa toksycznie po połknięciu.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H302 Działa szkodliwie po połknięciu.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H311 Działa toksycznie w kontakcie ze skórą.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H312 Działa szkodliwie w kontakcie ze skórą.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H314 Powoduje poważne oparzenia skóry oraz uszkodzenia oczu.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H315 Działa drażniąco na skórę.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H317 Może powodować reakcję alergiczną skóry.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H318 Powoduje poważne uszkodzenie oczu.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H331Działa toksycznie w następstwie wdychania.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H335 Może powodować podrażnienie dróg oddechowych.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H400 Działa bardzo toksycznie na organizmy wodne.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H410 Działa bardzo toksycznie na organizmy wodne, powodując długotrwałe skutki.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H411Działa toksycznie na organizmy wodne, powodując długotrwałe skutki.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Pe</w:t>
            </w:r>
            <w:r w:rsidRPr="00CE3EC4">
              <w:rPr>
                <w:rFonts w:eastAsia="Times New Roman"/>
                <w:b/>
                <w:kern w:val="0"/>
                <w:sz w:val="20"/>
                <w:szCs w:val="20"/>
              </w:rPr>
              <w:t>łny tekst innych skrótów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Acute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Tox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. Toksyczność ostra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Aquatic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Acute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Toksyczność ostrą dla środowiska wodnego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Aquatic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Chronic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Przewlekła toksyczność dla środowiska wodnego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Eye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Dam. Poważne uszkodzenie oczu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Skin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Corr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. Działanie żrące na skórę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Skin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Irrit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. Drażniące na skórę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Skin Sens. Działanie uczulające na skórę</w:t>
            </w:r>
          </w:p>
          <w:p w:rsidR="003A22A4" w:rsidRPr="00CE3EC4" w:rsidRDefault="003A22A4" w:rsidP="003A22A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STOT SE Działanie toksyczne na narządy docelowe -narażenie jednorazowe</w:t>
            </w:r>
          </w:p>
          <w:p w:rsidR="003A22A4" w:rsidRPr="00CE3EC4" w:rsidRDefault="003A22A4" w:rsidP="003A22A4">
            <w:pPr>
              <w:pStyle w:val="Default"/>
              <w:rPr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>Przepisy prawne: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 ROZPORZĄDZENIE KOMISJI (UE) NR 453/2010 z dnia 20 maja 2010 r. zmieniające rozporządzenie (WE) nr 1907/2006 Parlamentu Europejskiego i Rady w sprawie rejestracji, oceny, udzielania zezwoleń i stosowanych ograniczeń w zakresie chemikaliów (REACH)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 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 ROZPORZĄDZENIE PARLAMENTU EUROPEJSKIEGO I RADY (WE) NR 1272/2008 z dnia 16 grudnia 2008 r. w sprawie klasyfikacji, oznakowania i pakowania substancji i mieszanin, zmieniające i uchylające dyrektywy 67/548/EWG i 1999/45/WE oraz zmieniające rozporządzenie (WE) nr 1907/2006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 DYREKTYWA 1999/45/WE PARLAMENTU EUROPEJSKIEGO I RADY z dnia </w:t>
            </w:r>
            <w:r w:rsidRPr="00CE3EC4">
              <w:rPr>
                <w:sz w:val="20"/>
                <w:szCs w:val="20"/>
              </w:rPr>
              <w:lastRenderedPageBreak/>
              <w:t xml:space="preserve">31 maja 1999 r. w sprawie zbliżenia przepisów ustawowych, wykonawczych i administracyjnych Państw Członkowskich odnoszących się do klasyfikacji, pakowania i etykietowania preparatów niebezpiecznych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 USTAWA o substancjach chemicznych i ich mieszaninach z 25 lutego 2011r. (Dz.U.2011r. Nr 63, poz.322)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Rozporządzenie Ministra Zdrowia z dnia 20 kwietnia 2012 r. w sprawie oznakowania opakowań substancji niebezpiecznych i mieszanin niebezpiecznych oraz niektórych mieszanin (Dz.U.2012r. Nr 0 poz.445)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Rozporządzenie Ministra Zdrowia z dnia 10 sierpnia 2012 r. w sprawie kryteriów i sposobu klasyfikacji substancji chemicznych i ich mieszanin (Dz.U.2012r. Nr 0 poz.1018)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ROZPORZĄDZENIE MINISTARA PRACY i POLITYKI SOCJALNEJ z dnia 06 czerwca 2014 r. w sprawie najwyższych dopuszczalnych stężeń i natężeń czynników szkodliwych dla zdrowia w środowisku pracy (Dz. U. z 2014r, poz. 817 )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Rozporządzenie Ministra Gospodarki z 29.03.2012r.( Dz.U.2012 poz. 510 ) zmieniające załącznik rozporządzenia w sprawie szczegółowych wymagań dotyczących ograniczenia lotnych związków organicznych powstających w wyniku wykorzystania rozpuszczalników organicznych w niektórych farbach i lakierach oraz w mieszaninach do odnawiania pojazdów (</w:t>
            </w:r>
            <w:proofErr w:type="spellStart"/>
            <w:r w:rsidRPr="00CE3EC4">
              <w:rPr>
                <w:sz w:val="20"/>
                <w:szCs w:val="20"/>
              </w:rPr>
              <w:t>Dz.U</w:t>
            </w:r>
            <w:proofErr w:type="spellEnd"/>
            <w:r w:rsidRPr="00CE3EC4">
              <w:rPr>
                <w:sz w:val="20"/>
                <w:szCs w:val="20"/>
              </w:rPr>
              <w:t xml:space="preserve">. z 2007r. Nr 11, poz.72 wraz ze zmianami </w:t>
            </w:r>
            <w:proofErr w:type="spellStart"/>
            <w:r w:rsidRPr="00CE3EC4">
              <w:rPr>
                <w:sz w:val="20"/>
                <w:szCs w:val="20"/>
              </w:rPr>
              <w:t>Dz.U</w:t>
            </w:r>
            <w:proofErr w:type="spellEnd"/>
            <w:r w:rsidRPr="00CE3EC4">
              <w:rPr>
                <w:sz w:val="20"/>
                <w:szCs w:val="20"/>
              </w:rPr>
              <w:t xml:space="preserve">. 2011r. nr 94, poz. 555)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ROZPORZĄDZENIE MINISTARA PRACY i POLITYKI SOCJALNEJ z dnia 26 września 1997 w sprawie ogólnych przepisów bezpieczeństwa i higieny pracy (Dz. U. z 1997 Nr 129 poz. 844) wraz ze zmianami (Dz. U. z 2003 r. Nr 169 poz. 1650, Dz. U. z 2007 r. Nr 49, poz. 330, Dz. U. z 2008 r. Nr 108 poz. 690)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USTAWA o odpadach ( </w:t>
            </w:r>
            <w:proofErr w:type="spellStart"/>
            <w:r w:rsidRPr="00CE3EC4">
              <w:rPr>
                <w:sz w:val="20"/>
                <w:szCs w:val="20"/>
              </w:rPr>
              <w:t>Dz.U</w:t>
            </w:r>
            <w:proofErr w:type="spellEnd"/>
            <w:r w:rsidRPr="00CE3EC4">
              <w:rPr>
                <w:sz w:val="20"/>
                <w:szCs w:val="20"/>
              </w:rPr>
              <w:t xml:space="preserve">. 2010 r. Nr 185. poz. 1243- jednolity tekst ustawy o odpadach; Dz. U. 2011r. Nr 138. poz. 809)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USTAWA z dnia 11 maja 2001 r. o opakowaniach i odpadach opakowaniowych (Dz. U. z 2001 r. Nr 63 poz. 638 wraz z późniejszymi zmianami Dz. U. 2004r. Nr 11, poz. 97) </w:t>
            </w:r>
          </w:p>
          <w:p w:rsidR="003A22A4" w:rsidRPr="00CE3EC4" w:rsidRDefault="003A22A4" w:rsidP="003A22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ROZPORZĄDZENIE MINISTRA ŚRODOWISKA z dnia 09 grudnia 2014 r. w sprawie katalogu odpadów (Dz. U. z 2014 r. poz. 1923) </w:t>
            </w:r>
          </w:p>
        </w:tc>
      </w:tr>
      <w:tr w:rsidR="003A22A4" w:rsidRPr="00CE3EC4" w:rsidTr="003A22A4">
        <w:tc>
          <w:tcPr>
            <w:tcW w:w="2376" w:type="dxa"/>
            <w:gridSpan w:val="2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15.2 Ocena bezpieczeństwa chemicznego</w:t>
            </w:r>
          </w:p>
        </w:tc>
        <w:tc>
          <w:tcPr>
            <w:tcW w:w="7401" w:type="dxa"/>
            <w:gridSpan w:val="2"/>
          </w:tcPr>
          <w:p w:rsidR="003A22A4" w:rsidRPr="00CE3EC4" w:rsidRDefault="003A22A4" w:rsidP="003A22A4">
            <w:pPr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>Nie dotyczy</w:t>
            </w:r>
          </w:p>
        </w:tc>
      </w:tr>
      <w:tr w:rsidR="003A22A4" w:rsidRPr="00CE3EC4" w:rsidTr="003A22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108" w:type="dxa"/>
          <w:wAfter w:w="12" w:type="dxa"/>
        </w:trPr>
        <w:tc>
          <w:tcPr>
            <w:tcW w:w="9657" w:type="dxa"/>
            <w:gridSpan w:val="2"/>
          </w:tcPr>
          <w:p w:rsidR="003A22A4" w:rsidRPr="00CE3EC4" w:rsidRDefault="003A22A4" w:rsidP="003A22A4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CE3EC4">
              <w:rPr>
                <w:b/>
                <w:bCs/>
                <w:sz w:val="20"/>
                <w:szCs w:val="20"/>
              </w:rPr>
              <w:t>SEKCJA 16. INNE INFORMACJE</w:t>
            </w:r>
          </w:p>
        </w:tc>
      </w:tr>
      <w:tr w:rsidR="003A22A4" w:rsidRPr="00CE3EC4" w:rsidTr="003A22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108" w:type="dxa"/>
          <w:wAfter w:w="12" w:type="dxa"/>
        </w:trPr>
        <w:tc>
          <w:tcPr>
            <w:tcW w:w="9657" w:type="dxa"/>
            <w:gridSpan w:val="2"/>
          </w:tcPr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</w:pPr>
            <w:proofErr w:type="spellStart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>Skróty</w:t>
            </w:r>
            <w:proofErr w:type="spellEnd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: 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>numer</w:t>
            </w:r>
            <w:proofErr w:type="spellEnd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 CAS </w:t>
            </w:r>
            <w:r w:rsidRPr="00CE3EC4">
              <w:rPr>
                <w:rFonts w:eastAsia="Times New Roman"/>
                <w:kern w:val="0"/>
                <w:sz w:val="20"/>
                <w:szCs w:val="20"/>
                <w:lang w:val="en-US"/>
              </w:rPr>
              <w:t>– Chemical Abstract Service number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PBT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Trwały, zdolny do akumulacji i toksyczny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vPvB</w:t>
            </w:r>
            <w:proofErr w:type="spellEnd"/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bardzo trwały i o bardzo dużej zdolności do akumulacji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numer WE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numer przypisany substancji chemicznej w Europejskim Wykazie Istniejących Substancji o Znaczeniu Komercyjnym (</w:t>
            </w: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EINECS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- </w:t>
            </w:r>
            <w:r w:rsidRPr="00CE3EC4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ang.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European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Inventory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of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Existing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Chemical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Substances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), lub numer przypisany substancji w Europejskim Wykazie Notyfikowanych Substancji Chemicznych (</w:t>
            </w: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ELINCS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- </w:t>
            </w:r>
            <w:r w:rsidRPr="00CE3EC4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ang.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European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List of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Notified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Chemical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Substances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), lub numer w wykazie substancji chemicznych wymienionych w publikacji "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No-longer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E3EC4">
              <w:rPr>
                <w:rFonts w:eastAsia="Times New Roman"/>
                <w:kern w:val="0"/>
                <w:sz w:val="20"/>
                <w:szCs w:val="20"/>
              </w:rPr>
              <w:t>polymers</w:t>
            </w:r>
            <w:proofErr w:type="spellEnd"/>
            <w:r w:rsidRPr="00CE3EC4">
              <w:rPr>
                <w:rFonts w:eastAsia="Times New Roman"/>
                <w:kern w:val="0"/>
                <w:sz w:val="20"/>
                <w:szCs w:val="20"/>
              </w:rPr>
              <w:t>"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rozporządzenie REACH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Rozporządzenie dotyczące Rejestracji, oceny, udzielania zezwoleń i stosowania ograniczeń w zakresie chemikaliów.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Substancja/mieszanina CMR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substancja/mieszanina rakotwórcza, mutagenna, działająca szkodliwie na rozrodczość.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ADR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międzynarodowa konwencja dotycząca drogowego przewozu towarów i ładunków niebezpiecznych.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NDS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Najwyższe dopuszczalne stężenie w środowisku pracy.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GHS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Globalnie Zharmonizowany System Klasyfikacji i Oznakowania Chemikaliów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CLP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Rozporządzenie wdrażające system GHS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DSB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– dopuszczalne stężenie w materiale biologicznym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Niezbędne szkolenia: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Ograniczenia w stosowaniu: </w:t>
            </w:r>
            <w:r w:rsidRPr="00CE3EC4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Inne: 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Podczas pracy z materiałem należy uważać również na takie niebezpieczeństwa jak skręcenia, szczególnie pleców, ramion i barków w wyniku podnoszenia i przenoszenia wiader z produktem itd. W dłuższym horyzoncie czasowym, częste podnoszenie ciężkich przedmiotów przez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robotników może skutkować poważnymi uszkodzeniami kręgosłupa.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Kartę charakterystyki opracowano zgodnie z:</w:t>
            </w:r>
          </w:p>
          <w:p w:rsidR="003A22A4" w:rsidRPr="00CE3EC4" w:rsidRDefault="003A22A4" w:rsidP="003A22A4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definicją zawartą w Rozporządzeniu (WE) nr 1907/2006 Parlamentu Europejskiego i Rady, produkt ten jest mieszaniną i nie podlega obowiązkowi rejestracji w systemie REACH.</w:t>
            </w:r>
          </w:p>
          <w:p w:rsidR="003A22A4" w:rsidRPr="00CE3EC4" w:rsidRDefault="003A22A4" w:rsidP="003A22A4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 xml:space="preserve"> Rozporządzeniem Parlamentu Europejskiego i Rady (WE) nr 1272/2008, po dniu 1 czerwca 2015r. mieszaniny są klasyfikowane, oznakowane i pakowane zgodnie z w/w Rozporządzeniem CLP, </w:t>
            </w:r>
          </w:p>
          <w:p w:rsidR="003A22A4" w:rsidRPr="00CE3EC4" w:rsidRDefault="003A22A4" w:rsidP="003A22A4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Rozporządzeniem Parlamentu Europejskiego i Rady (WE) nr 1272/2008, mieszaniny wprowadzone do obrotu przed 1 czerwca 2015r. i posiadające starą klasyfikacje, pozostają na rynku do dnia 1 czerwca 2017r. wraz z odpowiednią karta charakterystyki.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Źródła danych, na podstawie których powstała niniejsza karta charakterystyki: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Informacje zawarte w niniejszej karcie są zgodne z obecnym stanem wiedzy i zostały zebrane pod kątem wymagań bezpieczeństwa, nie stanowiąc jednocześnie gwarancji własności produktu. Karta ta nie zwalnia użytkownika produktu z przestrzegania wszystkich norm prawnych, administracyjnych i przepisów odnośnie</w:t>
            </w:r>
          </w:p>
          <w:p w:rsidR="003A22A4" w:rsidRPr="00CE3EC4" w:rsidRDefault="003A22A4" w:rsidP="003A2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CE3EC4">
              <w:rPr>
                <w:rFonts w:eastAsia="Times New Roman"/>
                <w:kern w:val="0"/>
                <w:sz w:val="20"/>
                <w:szCs w:val="20"/>
              </w:rPr>
              <w:t>produktu, higieny i bezpieczeństwa pracy.</w:t>
            </w:r>
          </w:p>
          <w:p w:rsidR="003A22A4" w:rsidRPr="00CE3EC4" w:rsidRDefault="003A22A4" w:rsidP="003A22A4">
            <w:pPr>
              <w:autoSpaceDE w:val="0"/>
              <w:rPr>
                <w:sz w:val="20"/>
                <w:szCs w:val="20"/>
              </w:rPr>
            </w:pPr>
          </w:p>
          <w:p w:rsidR="003A22A4" w:rsidRPr="00CE3EC4" w:rsidRDefault="003A22A4" w:rsidP="003A22A4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CE3EC4">
              <w:rPr>
                <w:rFonts w:eastAsia="Arial"/>
                <w:sz w:val="20"/>
                <w:szCs w:val="20"/>
              </w:rPr>
              <w:t xml:space="preserve">      Opracował:                                                                                                 Zatwierdził:</w:t>
            </w:r>
          </w:p>
          <w:p w:rsidR="003A22A4" w:rsidRDefault="003A22A4" w:rsidP="003A22A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E3E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Michał Zaczyński</w:t>
            </w:r>
          </w:p>
          <w:p w:rsidR="003C1EF0" w:rsidRDefault="003C1EF0" w:rsidP="003A22A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C1EF0" w:rsidRPr="00CE3EC4" w:rsidRDefault="003C1EF0" w:rsidP="003A22A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A22A4" w:rsidRPr="00CE3EC4" w:rsidRDefault="003A22A4" w:rsidP="003A22A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A22A4" w:rsidRPr="00CE3EC4" w:rsidRDefault="003A22A4" w:rsidP="003A22A4">
      <w:pPr>
        <w:rPr>
          <w:sz w:val="20"/>
          <w:szCs w:val="20"/>
        </w:rPr>
      </w:pPr>
    </w:p>
    <w:p w:rsidR="003A22A4" w:rsidRDefault="003A22A4"/>
    <w:sectPr w:rsidR="003A22A4" w:rsidSect="00095E46">
      <w:headerReference w:type="default" r:id="rId12"/>
      <w:footerReference w:type="default" r:id="rId13"/>
      <w:footnotePr>
        <w:pos w:val="beneathText"/>
      </w:footnotePr>
      <w:pgSz w:w="11905" w:h="16837"/>
      <w:pgMar w:top="3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0D" w:rsidRDefault="00F8090D" w:rsidP="00C0714B">
      <w:r>
        <w:separator/>
      </w:r>
    </w:p>
  </w:endnote>
  <w:endnote w:type="continuationSeparator" w:id="0">
    <w:p w:rsidR="00F8090D" w:rsidRDefault="00F8090D" w:rsidP="00C0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119"/>
      <w:gridCol w:w="2693"/>
      <w:gridCol w:w="1843"/>
      <w:gridCol w:w="2152"/>
    </w:tblGrid>
    <w:tr w:rsidR="003A22A4" w:rsidTr="00064D04">
      <w:tc>
        <w:tcPr>
          <w:tcW w:w="3119" w:type="dxa"/>
        </w:tcPr>
        <w:p w:rsidR="003A22A4" w:rsidRDefault="003A22A4" w:rsidP="00F349BA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Data opracowania: 20.11.2015 r.</w:t>
          </w:r>
        </w:p>
      </w:tc>
      <w:tc>
        <w:tcPr>
          <w:tcW w:w="2693" w:type="dxa"/>
        </w:tcPr>
        <w:p w:rsidR="003A22A4" w:rsidRDefault="003A22A4" w:rsidP="00F349BA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aktualizacji: </w:t>
          </w:r>
        </w:p>
      </w:tc>
      <w:tc>
        <w:tcPr>
          <w:tcW w:w="1843" w:type="dxa"/>
        </w:tcPr>
        <w:p w:rsidR="003A22A4" w:rsidRDefault="003A22A4" w:rsidP="00F349BA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Wydanie I</w:t>
          </w:r>
        </w:p>
      </w:tc>
      <w:tc>
        <w:tcPr>
          <w:tcW w:w="2152" w:type="dxa"/>
        </w:tcPr>
        <w:p w:rsidR="003A22A4" w:rsidRPr="00AC3A8B" w:rsidRDefault="003A22A4" w:rsidP="003A22A4">
          <w:pPr>
            <w:pStyle w:val="Stopka"/>
            <w:pBdr>
              <w:top w:val="single" w:sz="4" w:space="1" w:color="D9D9D9"/>
            </w:pBdr>
            <w:jc w:val="center"/>
            <w:rPr>
              <w:sz w:val="20"/>
              <w:szCs w:val="20"/>
            </w:rPr>
          </w:pPr>
          <w:r w:rsidRPr="00AC3A8B">
            <w:rPr>
              <w:sz w:val="20"/>
              <w:szCs w:val="20"/>
            </w:rPr>
            <w:t>Strona</w:t>
          </w:r>
          <w:r>
            <w:rPr>
              <w:sz w:val="20"/>
              <w:szCs w:val="20"/>
            </w:rPr>
            <w:t xml:space="preserve">  </w:t>
          </w:r>
          <w:r w:rsidRPr="00AC3A8B">
            <w:rPr>
              <w:sz w:val="20"/>
              <w:szCs w:val="20"/>
            </w:rPr>
            <w:fldChar w:fldCharType="begin"/>
          </w:r>
          <w:r w:rsidRPr="00AC3A8B">
            <w:rPr>
              <w:sz w:val="20"/>
              <w:szCs w:val="20"/>
            </w:rPr>
            <w:instrText xml:space="preserve"> PAGE   \* MERGEFORMAT </w:instrText>
          </w:r>
          <w:r w:rsidRPr="00AC3A8B">
            <w:rPr>
              <w:sz w:val="20"/>
              <w:szCs w:val="20"/>
            </w:rPr>
            <w:fldChar w:fldCharType="separate"/>
          </w:r>
          <w:r w:rsidR="003C1EF0">
            <w:rPr>
              <w:noProof/>
              <w:sz w:val="20"/>
              <w:szCs w:val="20"/>
            </w:rPr>
            <w:t>10</w:t>
          </w:r>
          <w:r w:rsidRPr="00AC3A8B">
            <w:rPr>
              <w:sz w:val="20"/>
              <w:szCs w:val="20"/>
            </w:rPr>
            <w:fldChar w:fldCharType="end"/>
          </w:r>
          <w:r w:rsidRPr="00AC3A8B">
            <w:rPr>
              <w:sz w:val="20"/>
              <w:szCs w:val="20"/>
            </w:rPr>
            <w:t xml:space="preserve"> z </w:t>
          </w:r>
          <w:r w:rsidR="003C1EF0">
            <w:rPr>
              <w:sz w:val="20"/>
              <w:szCs w:val="20"/>
            </w:rPr>
            <w:t>11</w:t>
          </w:r>
        </w:p>
      </w:tc>
    </w:tr>
  </w:tbl>
  <w:p w:rsidR="003A22A4" w:rsidRDefault="003A22A4" w:rsidP="00AC3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0D" w:rsidRDefault="00F8090D" w:rsidP="00C0714B">
      <w:r>
        <w:separator/>
      </w:r>
    </w:p>
  </w:footnote>
  <w:footnote w:type="continuationSeparator" w:id="0">
    <w:p w:rsidR="00F8090D" w:rsidRDefault="00F8090D" w:rsidP="00C0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A4" w:rsidRDefault="003A22A4">
    <w:pPr>
      <w:pStyle w:val="Nagwek"/>
    </w:pPr>
  </w:p>
  <w:tbl>
    <w:tblPr>
      <w:tblW w:w="0" w:type="auto"/>
      <w:tblInd w:w="-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960"/>
      <w:gridCol w:w="4839"/>
    </w:tblGrid>
    <w:tr w:rsidR="003A22A4" w:rsidTr="00064D04">
      <w:trPr>
        <w:trHeight w:val="1643"/>
      </w:trPr>
      <w:tc>
        <w:tcPr>
          <w:tcW w:w="4960" w:type="dxa"/>
          <w:vAlign w:val="center"/>
        </w:tcPr>
        <w:p w:rsidR="003A22A4" w:rsidRDefault="003A22A4" w:rsidP="001933EA">
          <w:pPr>
            <w:pStyle w:val="Zawartotabeli"/>
            <w:snapToGri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KARTA CHARAKTERYSTYKI</w:t>
          </w:r>
        </w:p>
        <w:p w:rsidR="003A22A4" w:rsidRDefault="003A22A4" w:rsidP="001933EA">
          <w:pPr>
            <w:pStyle w:val="Zawartotabel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TRAWERTYN</w:t>
          </w:r>
        </w:p>
        <w:p w:rsidR="003A22A4" w:rsidRPr="00C0714B" w:rsidRDefault="003A22A4" w:rsidP="003061C7">
          <w:pPr>
            <w:pStyle w:val="Zawartotabel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 xml:space="preserve"> </w:t>
          </w:r>
          <w:r w:rsidRPr="00C0714B">
            <w:rPr>
              <w:rFonts w:eastAsia="Times New Roman"/>
              <w:b/>
              <w:bCs/>
              <w:iCs/>
              <w:color w:val="000080"/>
              <w:kern w:val="0"/>
              <w:sz w:val="20"/>
              <w:szCs w:val="20"/>
            </w:rPr>
            <w:t>Zgodna z Rozporządzeniem (WE) nr 1907/2006</w:t>
          </w:r>
        </w:p>
      </w:tc>
      <w:tc>
        <w:tcPr>
          <w:tcW w:w="4839" w:type="dxa"/>
        </w:tcPr>
        <w:p w:rsidR="003A22A4" w:rsidRDefault="003A22A4" w:rsidP="00C0714B">
          <w:pPr>
            <w:pStyle w:val="Zawartotabeli"/>
            <w:snapToGrid w:val="0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61.25pt;height:87.75pt">
                <v:imagedata r:id="rId1" o:title="Chemiplast_logo-01"/>
              </v:shape>
            </w:pict>
          </w:r>
        </w:p>
      </w:tc>
    </w:tr>
  </w:tbl>
  <w:p w:rsidR="003A22A4" w:rsidRDefault="003A22A4">
    <w:pPr>
      <w:pStyle w:val="Nagwek"/>
    </w:pPr>
  </w:p>
  <w:p w:rsidR="003A22A4" w:rsidRDefault="003A22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8D3412"/>
    <w:multiLevelType w:val="hybridMultilevel"/>
    <w:tmpl w:val="0D8C2E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3A7422"/>
    <w:multiLevelType w:val="hybridMultilevel"/>
    <w:tmpl w:val="395A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46DFF"/>
    <w:multiLevelType w:val="hybridMultilevel"/>
    <w:tmpl w:val="4B16D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342C58"/>
    <w:multiLevelType w:val="hybridMultilevel"/>
    <w:tmpl w:val="82A2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026F"/>
    <w:multiLevelType w:val="multilevel"/>
    <w:tmpl w:val="F96C2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BA555A7"/>
    <w:multiLevelType w:val="multilevel"/>
    <w:tmpl w:val="3A3EA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8662A7"/>
    <w:multiLevelType w:val="hybridMultilevel"/>
    <w:tmpl w:val="C3A4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D4A1B"/>
    <w:multiLevelType w:val="multilevel"/>
    <w:tmpl w:val="20002A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7D"/>
    <w:rsid w:val="00053A24"/>
    <w:rsid w:val="00064D04"/>
    <w:rsid w:val="00072B4B"/>
    <w:rsid w:val="000765FB"/>
    <w:rsid w:val="00095E46"/>
    <w:rsid w:val="000B70BE"/>
    <w:rsid w:val="000C0145"/>
    <w:rsid w:val="000C3B3E"/>
    <w:rsid w:val="000E5EAF"/>
    <w:rsid w:val="000F4BB2"/>
    <w:rsid w:val="00132A37"/>
    <w:rsid w:val="0014607B"/>
    <w:rsid w:val="001741E4"/>
    <w:rsid w:val="00190AE7"/>
    <w:rsid w:val="001933EA"/>
    <w:rsid w:val="001A2A8C"/>
    <w:rsid w:val="001B415E"/>
    <w:rsid w:val="001B66C1"/>
    <w:rsid w:val="001D288F"/>
    <w:rsid w:val="001F155D"/>
    <w:rsid w:val="002307DB"/>
    <w:rsid w:val="002337C3"/>
    <w:rsid w:val="002677E5"/>
    <w:rsid w:val="0029274B"/>
    <w:rsid w:val="002A374A"/>
    <w:rsid w:val="002E319F"/>
    <w:rsid w:val="00304A39"/>
    <w:rsid w:val="003061C7"/>
    <w:rsid w:val="00325AB3"/>
    <w:rsid w:val="003355B6"/>
    <w:rsid w:val="003826CE"/>
    <w:rsid w:val="00382D51"/>
    <w:rsid w:val="00383495"/>
    <w:rsid w:val="003A22A4"/>
    <w:rsid w:val="003C1EF0"/>
    <w:rsid w:val="003C7081"/>
    <w:rsid w:val="003D04DD"/>
    <w:rsid w:val="003D418C"/>
    <w:rsid w:val="00415410"/>
    <w:rsid w:val="004536A8"/>
    <w:rsid w:val="00454757"/>
    <w:rsid w:val="00455C4C"/>
    <w:rsid w:val="00465553"/>
    <w:rsid w:val="00477556"/>
    <w:rsid w:val="004D5385"/>
    <w:rsid w:val="00507D61"/>
    <w:rsid w:val="0053257D"/>
    <w:rsid w:val="00545185"/>
    <w:rsid w:val="0056327F"/>
    <w:rsid w:val="00573881"/>
    <w:rsid w:val="005A12E9"/>
    <w:rsid w:val="005B20B8"/>
    <w:rsid w:val="005C5538"/>
    <w:rsid w:val="005D301A"/>
    <w:rsid w:val="00600BE3"/>
    <w:rsid w:val="00610187"/>
    <w:rsid w:val="00614449"/>
    <w:rsid w:val="006163AA"/>
    <w:rsid w:val="00620D68"/>
    <w:rsid w:val="00642ED3"/>
    <w:rsid w:val="00645788"/>
    <w:rsid w:val="006571CF"/>
    <w:rsid w:val="0067229E"/>
    <w:rsid w:val="006B46B4"/>
    <w:rsid w:val="006D4E23"/>
    <w:rsid w:val="006D6E19"/>
    <w:rsid w:val="006E2FCE"/>
    <w:rsid w:val="007516A4"/>
    <w:rsid w:val="00796219"/>
    <w:rsid w:val="007B4282"/>
    <w:rsid w:val="007C5C4E"/>
    <w:rsid w:val="007E7C9A"/>
    <w:rsid w:val="008061CC"/>
    <w:rsid w:val="00891B50"/>
    <w:rsid w:val="008F6A26"/>
    <w:rsid w:val="00902879"/>
    <w:rsid w:val="00921309"/>
    <w:rsid w:val="00943A84"/>
    <w:rsid w:val="009454AA"/>
    <w:rsid w:val="009654F0"/>
    <w:rsid w:val="00973B93"/>
    <w:rsid w:val="009A02B4"/>
    <w:rsid w:val="009B2009"/>
    <w:rsid w:val="009B27D5"/>
    <w:rsid w:val="009B6A1B"/>
    <w:rsid w:val="009C7ED5"/>
    <w:rsid w:val="009E1AF5"/>
    <w:rsid w:val="00A03407"/>
    <w:rsid w:val="00A157B3"/>
    <w:rsid w:val="00A22ED6"/>
    <w:rsid w:val="00A321C6"/>
    <w:rsid w:val="00A84352"/>
    <w:rsid w:val="00AC3A8B"/>
    <w:rsid w:val="00AD1575"/>
    <w:rsid w:val="00AD2A77"/>
    <w:rsid w:val="00AE46D0"/>
    <w:rsid w:val="00AE53C2"/>
    <w:rsid w:val="00AE5D9E"/>
    <w:rsid w:val="00AF7B37"/>
    <w:rsid w:val="00B102F6"/>
    <w:rsid w:val="00B43CDE"/>
    <w:rsid w:val="00B61392"/>
    <w:rsid w:val="00B6315D"/>
    <w:rsid w:val="00B72192"/>
    <w:rsid w:val="00B85D2C"/>
    <w:rsid w:val="00BB3BD7"/>
    <w:rsid w:val="00BC23AC"/>
    <w:rsid w:val="00BC6CA9"/>
    <w:rsid w:val="00BC7E8C"/>
    <w:rsid w:val="00BD4B5F"/>
    <w:rsid w:val="00BE1F5E"/>
    <w:rsid w:val="00C01CD1"/>
    <w:rsid w:val="00C02B41"/>
    <w:rsid w:val="00C0714B"/>
    <w:rsid w:val="00C32489"/>
    <w:rsid w:val="00C340E8"/>
    <w:rsid w:val="00C971C6"/>
    <w:rsid w:val="00CB6EA0"/>
    <w:rsid w:val="00CB7536"/>
    <w:rsid w:val="00CF697B"/>
    <w:rsid w:val="00D02921"/>
    <w:rsid w:val="00D2298D"/>
    <w:rsid w:val="00D3230F"/>
    <w:rsid w:val="00D42105"/>
    <w:rsid w:val="00D70711"/>
    <w:rsid w:val="00DA27FA"/>
    <w:rsid w:val="00DC06BF"/>
    <w:rsid w:val="00DC5599"/>
    <w:rsid w:val="00DF0249"/>
    <w:rsid w:val="00E02881"/>
    <w:rsid w:val="00E51603"/>
    <w:rsid w:val="00E77FC7"/>
    <w:rsid w:val="00F006DB"/>
    <w:rsid w:val="00F0490E"/>
    <w:rsid w:val="00F349BA"/>
    <w:rsid w:val="00F42B6F"/>
    <w:rsid w:val="00F471EC"/>
    <w:rsid w:val="00F534AC"/>
    <w:rsid w:val="00F55926"/>
    <w:rsid w:val="00F8090D"/>
    <w:rsid w:val="00FA4475"/>
    <w:rsid w:val="00FA4E84"/>
    <w:rsid w:val="00FA55F2"/>
    <w:rsid w:val="00FA7A12"/>
    <w:rsid w:val="00FB1032"/>
    <w:rsid w:val="00FB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4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E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163AA"/>
    <w:pPr>
      <w:keepNext/>
      <w:widowControl/>
      <w:suppressAutoHyphens w:val="0"/>
      <w:spacing w:before="60" w:after="60"/>
      <w:ind w:left="425"/>
      <w:jc w:val="both"/>
      <w:outlineLvl w:val="3"/>
    </w:pPr>
    <w:rPr>
      <w:rFonts w:eastAsia="Times New Roman"/>
      <w:kern w:val="0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E46"/>
    <w:rPr>
      <w:rFonts w:ascii="Symbol" w:hAnsi="Symbol" w:cs="OpenSymbol"/>
    </w:rPr>
  </w:style>
  <w:style w:type="character" w:customStyle="1" w:styleId="WW8Num1z1">
    <w:name w:val="WW8Num1z1"/>
    <w:rsid w:val="00095E46"/>
    <w:rPr>
      <w:rFonts w:ascii="OpenSymbol" w:hAnsi="OpenSymbol" w:cs="OpenSymbol"/>
    </w:rPr>
  </w:style>
  <w:style w:type="character" w:customStyle="1" w:styleId="WW8Num2z0">
    <w:name w:val="WW8Num2z0"/>
    <w:rsid w:val="00095E46"/>
    <w:rPr>
      <w:rFonts w:ascii="Symbol" w:hAnsi="Symbol" w:cs="OpenSymbol"/>
    </w:rPr>
  </w:style>
  <w:style w:type="character" w:customStyle="1" w:styleId="WW8Num2z1">
    <w:name w:val="WW8Num2z1"/>
    <w:rsid w:val="00095E46"/>
    <w:rPr>
      <w:rFonts w:ascii="OpenSymbol" w:hAnsi="OpenSymbol" w:cs="OpenSymbol"/>
    </w:rPr>
  </w:style>
  <w:style w:type="character" w:customStyle="1" w:styleId="Absatz-Standardschriftart">
    <w:name w:val="Absatz-Standardschriftart"/>
    <w:rsid w:val="00095E46"/>
  </w:style>
  <w:style w:type="character" w:customStyle="1" w:styleId="WW-Absatz-Standardschriftart">
    <w:name w:val="WW-Absatz-Standardschriftart"/>
    <w:rsid w:val="00095E46"/>
  </w:style>
  <w:style w:type="character" w:customStyle="1" w:styleId="WW-Absatz-Standardschriftart1">
    <w:name w:val="WW-Absatz-Standardschriftart1"/>
    <w:rsid w:val="00095E46"/>
  </w:style>
  <w:style w:type="character" w:customStyle="1" w:styleId="WW-Absatz-Standardschriftart11">
    <w:name w:val="WW-Absatz-Standardschriftart11"/>
    <w:rsid w:val="00095E46"/>
  </w:style>
  <w:style w:type="character" w:customStyle="1" w:styleId="WW-Absatz-Standardschriftart111">
    <w:name w:val="WW-Absatz-Standardschriftart111"/>
    <w:rsid w:val="00095E46"/>
  </w:style>
  <w:style w:type="character" w:customStyle="1" w:styleId="WW-Absatz-Standardschriftart1111">
    <w:name w:val="WW-Absatz-Standardschriftart1111"/>
    <w:rsid w:val="00095E46"/>
  </w:style>
  <w:style w:type="character" w:customStyle="1" w:styleId="WW-Absatz-Standardschriftart11111">
    <w:name w:val="WW-Absatz-Standardschriftart11111"/>
    <w:rsid w:val="00095E46"/>
  </w:style>
  <w:style w:type="character" w:customStyle="1" w:styleId="WW-Absatz-Standardschriftart111111">
    <w:name w:val="WW-Absatz-Standardschriftart111111"/>
    <w:rsid w:val="00095E46"/>
  </w:style>
  <w:style w:type="character" w:customStyle="1" w:styleId="WW-Absatz-Standardschriftart1111111">
    <w:name w:val="WW-Absatz-Standardschriftart1111111"/>
    <w:rsid w:val="00095E46"/>
  </w:style>
  <w:style w:type="character" w:customStyle="1" w:styleId="WW-Absatz-Standardschriftart11111111">
    <w:name w:val="WW-Absatz-Standardschriftart11111111"/>
    <w:rsid w:val="00095E46"/>
  </w:style>
  <w:style w:type="character" w:customStyle="1" w:styleId="WW-Absatz-Standardschriftart111111111">
    <w:name w:val="WW-Absatz-Standardschriftart111111111"/>
    <w:rsid w:val="00095E46"/>
  </w:style>
  <w:style w:type="character" w:customStyle="1" w:styleId="WW-Absatz-Standardschriftart1111111111">
    <w:name w:val="WW-Absatz-Standardschriftart1111111111"/>
    <w:rsid w:val="00095E46"/>
  </w:style>
  <w:style w:type="character" w:customStyle="1" w:styleId="WW-Absatz-Standardschriftart11111111111">
    <w:name w:val="WW-Absatz-Standardschriftart11111111111"/>
    <w:rsid w:val="00095E46"/>
  </w:style>
  <w:style w:type="character" w:customStyle="1" w:styleId="WW8Num3z0">
    <w:name w:val="WW8Num3z0"/>
    <w:rsid w:val="00095E46"/>
    <w:rPr>
      <w:rFonts w:ascii="Symbol" w:hAnsi="Symbol" w:cs="OpenSymbol"/>
    </w:rPr>
  </w:style>
  <w:style w:type="character" w:customStyle="1" w:styleId="WW8Num3z1">
    <w:name w:val="WW8Num3z1"/>
    <w:rsid w:val="00095E46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095E46"/>
  </w:style>
  <w:style w:type="character" w:styleId="Hipercze">
    <w:name w:val="Hyperlink"/>
    <w:semiHidden/>
    <w:rsid w:val="00095E46"/>
    <w:rPr>
      <w:color w:val="000080"/>
      <w:u w:val="single"/>
    </w:rPr>
  </w:style>
  <w:style w:type="character" w:customStyle="1" w:styleId="Symbolewypunktowania">
    <w:name w:val="Symbole wypunktowania"/>
    <w:rsid w:val="00095E4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95E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95E46"/>
    <w:pPr>
      <w:spacing w:after="120"/>
    </w:pPr>
  </w:style>
  <w:style w:type="paragraph" w:styleId="Lista">
    <w:name w:val="List"/>
    <w:basedOn w:val="Tekstpodstawowy"/>
    <w:semiHidden/>
    <w:rsid w:val="00095E46"/>
    <w:rPr>
      <w:rFonts w:cs="Tahoma"/>
    </w:rPr>
  </w:style>
  <w:style w:type="paragraph" w:customStyle="1" w:styleId="Podpis1">
    <w:name w:val="Podpis1"/>
    <w:basedOn w:val="Normalny"/>
    <w:rsid w:val="00095E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95E4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95E46"/>
    <w:pPr>
      <w:suppressLineNumbers/>
    </w:pPr>
  </w:style>
  <w:style w:type="paragraph" w:customStyle="1" w:styleId="Nagwektabeli">
    <w:name w:val="Nagłówek tabeli"/>
    <w:basedOn w:val="Zawartotabeli"/>
    <w:rsid w:val="00095E46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C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4B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4B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4B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BD4B5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45185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5185"/>
  </w:style>
  <w:style w:type="character" w:customStyle="1" w:styleId="Nagwek4Znak">
    <w:name w:val="Nagłówek 4 Znak"/>
    <w:basedOn w:val="Domylnaczcionkaakapitu"/>
    <w:link w:val="Nagwek4"/>
    <w:rsid w:val="006163AA"/>
    <w:rPr>
      <w:sz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2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podstawowywcity22">
    <w:name w:val="Tekst podstawowy wcięty 22"/>
    <w:basedOn w:val="Normalny"/>
    <w:rsid w:val="00A22ED6"/>
    <w:pPr>
      <w:widowControl/>
      <w:spacing w:line="100" w:lineRule="atLeast"/>
    </w:pPr>
    <w:rPr>
      <w:rFonts w:ascii="EUAlbertina" w:eastAsia="Times New Roman" w:hAnsi="EUAlbertina" w:cs="EUAlbertina"/>
      <w:color w:val="00000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53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5385"/>
    <w:rPr>
      <w:rFonts w:eastAsia="Arial Unicode MS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chemiplast1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iuro@chemiplast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0DB5-2B1F-475F-891E-5250242C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3856</Words>
  <Characters>23138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mailto:biuro@chemiplast.com.pl</vt:lpwstr>
      </vt:variant>
      <vt:variant>
        <vt:lpwstr/>
      </vt:variant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mailto:sprzedaz@chemiplast1.pl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Vostro260</dc:creator>
  <cp:lastModifiedBy>Vostro260</cp:lastModifiedBy>
  <cp:revision>23</cp:revision>
  <dcterms:created xsi:type="dcterms:W3CDTF">2015-12-03T10:47:00Z</dcterms:created>
  <dcterms:modified xsi:type="dcterms:W3CDTF">2015-12-04T05:26:00Z</dcterms:modified>
</cp:coreProperties>
</file>